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C1" w:rsidRPr="006E41C1" w:rsidRDefault="006E41C1" w:rsidP="006E41C1">
      <w:pPr>
        <w:rPr>
          <w:b/>
          <w:sz w:val="28"/>
          <w:szCs w:val="28"/>
          <w:lang w:val="es-AR"/>
        </w:rPr>
      </w:pPr>
      <w:r w:rsidRPr="006E41C1">
        <w:rPr>
          <w:sz w:val="28"/>
          <w:szCs w:val="28"/>
          <w:lang w:val="es-AR"/>
        </w:rPr>
        <w:t xml:space="preserve">                                       </w:t>
      </w:r>
      <w:r w:rsidRPr="006E41C1">
        <w:rPr>
          <w:b/>
          <w:sz w:val="28"/>
          <w:szCs w:val="28"/>
          <w:lang w:val="es-AR"/>
        </w:rPr>
        <w:t>UNIDAD IV DPP Y M 2019</w:t>
      </w:r>
    </w:p>
    <w:p w:rsidR="006E41C1" w:rsidRPr="006E41C1" w:rsidRDefault="006E41C1" w:rsidP="006E41C1">
      <w:pPr>
        <w:widowControl w:val="0"/>
        <w:spacing w:after="0" w:line="240" w:lineRule="auto"/>
        <w:ind w:left="1770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6E41C1" w:rsidRPr="006E41C1" w:rsidRDefault="006E41C1" w:rsidP="006E41C1">
      <w:pPr>
        <w:widowControl w:val="0"/>
        <w:spacing w:after="0" w:line="240" w:lineRule="auto"/>
        <w:ind w:left="1410"/>
        <w:contextualSpacing/>
        <w:rPr>
          <w:rFonts w:ascii="Arial" w:eastAsia="Times New Roman" w:hAnsi="Arial" w:cs="Times New Roman"/>
          <w:b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b/>
          <w:sz w:val="24"/>
          <w:szCs w:val="24"/>
          <w:lang w:eastAsia="es-ES"/>
        </w:rPr>
        <w:t>LOS TRES MOMENTOS DEL CONSTITUCIONALISMO:</w:t>
      </w:r>
    </w:p>
    <w:p w:rsidR="006E41C1" w:rsidRPr="006E41C1" w:rsidRDefault="006E41C1" w:rsidP="006E41C1">
      <w:pPr>
        <w:widowControl w:val="0"/>
        <w:spacing w:after="0" w:line="240" w:lineRule="auto"/>
        <w:contextualSpacing/>
        <w:rPr>
          <w:rFonts w:ascii="Arial" w:eastAsia="Times New Roman" w:hAnsi="Arial" w:cs="Times New Roman"/>
          <w:b/>
          <w:sz w:val="24"/>
          <w:szCs w:val="24"/>
          <w:lang w:eastAsia="es-ES"/>
        </w:rPr>
      </w:pPr>
    </w:p>
    <w:p w:rsidR="006E41C1" w:rsidRPr="006E41C1" w:rsidRDefault="006E41C1" w:rsidP="006E41C1">
      <w:pPr>
        <w:widowControl w:val="0"/>
        <w:spacing w:after="0" w:line="240" w:lineRule="auto"/>
        <w:contextualSpacing/>
        <w:rPr>
          <w:rFonts w:ascii="Arial" w:eastAsia="Times New Roman" w:hAnsi="Arial" w:cs="Times New Roman"/>
          <w:b/>
          <w:sz w:val="24"/>
          <w:szCs w:val="24"/>
          <w:lang w:eastAsia="es-ES"/>
        </w:rPr>
      </w:pPr>
    </w:p>
    <w:p w:rsidR="006E41C1" w:rsidRPr="006E41C1" w:rsidRDefault="006E41C1" w:rsidP="006E41C1">
      <w:pPr>
        <w:widowControl w:val="0"/>
        <w:spacing w:after="0" w:line="240" w:lineRule="auto"/>
        <w:contextualSpacing/>
        <w:rPr>
          <w:rFonts w:ascii="Arial" w:eastAsia="Times New Roman" w:hAnsi="Arial" w:cs="Times New Roman"/>
          <w:b/>
          <w:sz w:val="24"/>
          <w:szCs w:val="24"/>
          <w:u w:val="single"/>
          <w:lang w:eastAsia="es-ES"/>
        </w:rPr>
      </w:pPr>
      <w:r w:rsidRPr="006E41C1">
        <w:rPr>
          <w:rFonts w:ascii="Arial" w:eastAsia="Times New Roman" w:hAnsi="Arial" w:cs="Times New Roman"/>
          <w:b/>
          <w:sz w:val="24"/>
          <w:szCs w:val="24"/>
          <w:lang w:eastAsia="es-ES"/>
        </w:rPr>
        <w:t>Dr. Edgardo Valenzuela</w:t>
      </w:r>
    </w:p>
    <w:p w:rsidR="006E41C1" w:rsidRPr="006E41C1" w:rsidRDefault="006E41C1" w:rsidP="006E41C1">
      <w:pPr>
        <w:tabs>
          <w:tab w:val="left" w:pos="340"/>
          <w:tab w:val="left" w:pos="6237"/>
        </w:tabs>
        <w:spacing w:before="60" w:after="0" w:line="210" w:lineRule="atLeast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E41C1" w:rsidRPr="006E41C1" w:rsidRDefault="006E41C1" w:rsidP="006E41C1">
      <w:pPr>
        <w:numPr>
          <w:ilvl w:val="0"/>
          <w:numId w:val="21"/>
        </w:numPr>
        <w:contextualSpacing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u w:val="single"/>
          <w:lang w:val="es-AR"/>
        </w:rPr>
        <w:t>El CONSTITUCIONALISMO CLÁSICO O LIBERAL</w:t>
      </w:r>
      <w:r w:rsidRPr="006E41C1">
        <w:rPr>
          <w:rFonts w:ascii="Arial" w:eastAsia="Calibri" w:hAnsi="Arial" w:cs="Arial"/>
          <w:b/>
          <w:sz w:val="24"/>
          <w:szCs w:val="24"/>
          <w:u w:val="single"/>
          <w:vertAlign w:val="superscript"/>
          <w:lang w:val="es-AR"/>
        </w:rPr>
        <w:footnoteReference w:id="1"/>
      </w:r>
      <w:r w:rsidRPr="006E41C1">
        <w:rPr>
          <w:rFonts w:ascii="Arial" w:eastAsia="Calibri" w:hAnsi="Arial" w:cs="Arial"/>
          <w:b/>
          <w:sz w:val="24"/>
          <w:szCs w:val="24"/>
          <w:u w:val="single"/>
          <w:lang w:val="es-AR"/>
        </w:rPr>
        <w:t>: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</w:p>
    <w:p w:rsidR="006E41C1" w:rsidRPr="006E41C1" w:rsidRDefault="006E41C1" w:rsidP="006E41C1">
      <w:pPr>
        <w:numPr>
          <w:ilvl w:val="0"/>
          <w:numId w:val="22"/>
        </w:numPr>
        <w:contextualSpacing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u w:val="single"/>
          <w:lang w:val="es-AR"/>
        </w:rPr>
        <w:t>Antecedentes</w:t>
      </w:r>
    </w:p>
    <w:p w:rsidR="006E41C1" w:rsidRPr="006E41C1" w:rsidRDefault="006E41C1" w:rsidP="006E41C1">
      <w:pPr>
        <w:ind w:left="1440"/>
        <w:contextualSpacing/>
        <w:rPr>
          <w:rFonts w:ascii="Arial" w:eastAsia="Calibri" w:hAnsi="Arial" w:cs="Arial"/>
          <w:sz w:val="24"/>
          <w:szCs w:val="24"/>
          <w:u w:val="single"/>
          <w:lang w:val="es-AR"/>
        </w:rPr>
      </w:pPr>
    </w:p>
    <w:p w:rsidR="006E41C1" w:rsidRPr="006E41C1" w:rsidRDefault="006E41C1" w:rsidP="006E41C1">
      <w:pPr>
        <w:numPr>
          <w:ilvl w:val="0"/>
          <w:numId w:val="23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La segunda y moderna fase del constitucionalismo comienza con la Revolución puritana en Inglaterra y sus repercusiones en las colonias inglesas del Nuevo Mundo. 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4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Con la Revolución Gloriosa de 1688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 </w:t>
      </w:r>
      <w:r w:rsidRPr="006E41C1">
        <w:rPr>
          <w:rFonts w:ascii="Arial" w:eastAsia="Calibri" w:hAnsi="Arial" w:cs="Arial"/>
          <w:sz w:val="24"/>
          <w:szCs w:val="24"/>
          <w:u w:val="single"/>
          <w:lang w:val="es-AR"/>
        </w:rPr>
        <w:t>subió al trono  la dinastía extranjera de los Estuardos que acepto la limitación al poder del monarca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>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4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u w:val="single"/>
          <w:lang w:val="es-AR"/>
        </w:rPr>
        <w:t>La clase media burguesa dominó el Parlamento, a través de la Cámara de los Comunes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>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4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Ya antes, en el año 1654,  el 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“Instrument of Government” de Cromwel,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 fue la primera Constitución escrita válida del Estado moderno.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4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u w:val="single"/>
          <w:lang w:val="es-AR"/>
        </w:rPr>
        <w:t>Posteriormente los ingleses abandonaron la concepción de una ley fundamental escrita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 y se contentaron con la regulación en leyes individuales de su orden fundamental, dándoles el pueblo la convicción de un orden solemne y Constitucional.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3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El triunfo definitivo del constitucionalismo escrito, como sanción solemne del constitucionalismo democrático, empezó en el Nuevo Mundo.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5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Primero de las colonias norteamericanas.</w:t>
      </w:r>
    </w:p>
    <w:p w:rsidR="006E41C1" w:rsidRPr="006E41C1" w:rsidRDefault="006E41C1" w:rsidP="006E41C1">
      <w:pPr>
        <w:ind w:left="144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5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Luego en los Estados soberanos de la Unión,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 al rebelarse contra la corona inglesa, en 1776.</w:t>
      </w:r>
    </w:p>
    <w:p w:rsidR="006E41C1" w:rsidRPr="006E41C1" w:rsidRDefault="006E41C1" w:rsidP="006E41C1">
      <w:pPr>
        <w:ind w:left="144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5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Y después en la Constitución de la Unión de 1787.</w:t>
      </w:r>
    </w:p>
    <w:p w:rsidR="006E41C1" w:rsidRPr="006E41C1" w:rsidRDefault="006E41C1" w:rsidP="006E41C1">
      <w:pPr>
        <w:ind w:left="1440"/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5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lastRenderedPageBreak/>
        <w:t>En Francia, el triunfo de la Revolución francesa en 1789, expuso la Teoría del Poder Constitucional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 que por derecho le pertenece al pueblo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.</w:t>
      </w:r>
    </w:p>
    <w:p w:rsidR="006E41C1" w:rsidRPr="006E41C1" w:rsidRDefault="006E41C1" w:rsidP="006E41C1">
      <w:pPr>
        <w:numPr>
          <w:ilvl w:val="0"/>
          <w:numId w:val="26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Sieyes asignó al Tercer Estado, como verdadero representante de la Nación.</w:t>
      </w:r>
    </w:p>
    <w:p w:rsidR="006E41C1" w:rsidRPr="006E41C1" w:rsidRDefault="006E41C1" w:rsidP="006E41C1">
      <w:pPr>
        <w:numPr>
          <w:ilvl w:val="0"/>
          <w:numId w:val="26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El Tercer Estado obtuvo el poder normativo sobre el Orden social.</w:t>
      </w:r>
    </w:p>
    <w:p w:rsidR="006E41C1" w:rsidRPr="006E41C1" w:rsidRDefault="006E41C1" w:rsidP="006E41C1">
      <w:pPr>
        <w:numPr>
          <w:ilvl w:val="0"/>
          <w:numId w:val="26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En 1791 la Asamblea Nacional sancionó la Constitución que limitaba los poderes del Rey que juró el Rey mismo.</w:t>
      </w:r>
    </w:p>
    <w:p w:rsidR="006E41C1" w:rsidRPr="006E41C1" w:rsidRDefault="006E41C1" w:rsidP="006E41C1">
      <w:pPr>
        <w:numPr>
          <w:ilvl w:val="0"/>
          <w:numId w:val="26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En 1814 se sancionó la “Carta Legitimista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>”, durante el gobierno de Napoleón.</w:t>
      </w:r>
    </w:p>
    <w:p w:rsidR="006E41C1" w:rsidRPr="006E41C1" w:rsidRDefault="006E41C1" w:rsidP="006E41C1">
      <w:pPr>
        <w:ind w:left="144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5"/>
        </w:numPr>
        <w:contextualSpacing/>
        <w:rPr>
          <w:rFonts w:ascii="Arial" w:eastAsia="Calibri" w:hAnsi="Arial" w:cs="Arial"/>
          <w:sz w:val="24"/>
          <w:szCs w:val="24"/>
          <w:u w:val="single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u w:val="single"/>
          <w:lang w:val="es-AR"/>
        </w:rPr>
        <w:t>El sistema constitucional escrito se extendió a todo el mundo, consagrándose la extensión del sufragio de una oligarquía propietaria a la totalidad de la población adulta.</w:t>
      </w:r>
    </w:p>
    <w:p w:rsidR="006E41C1" w:rsidRPr="006E41C1" w:rsidRDefault="006E41C1" w:rsidP="006E41C1">
      <w:pPr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1"/>
        </w:numPr>
        <w:contextualSpacing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u w:val="single"/>
          <w:lang w:val="es-AR"/>
        </w:rPr>
        <w:t>Bases Ideológicas y postulados del Constitucionalismo Liberal: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u w:val="single"/>
          <w:lang w:val="es-AR"/>
        </w:rPr>
      </w:pPr>
    </w:p>
    <w:p w:rsidR="006E41C1" w:rsidRPr="006E41C1" w:rsidRDefault="006E41C1" w:rsidP="006E41C1">
      <w:pPr>
        <w:numPr>
          <w:ilvl w:val="0"/>
          <w:numId w:val="25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El constitucionalismo clásico o moderno, surgido primero en Inglaterra con la Revolución Gloriosa en 1688. </w:t>
      </w:r>
    </w:p>
    <w:p w:rsidR="006E41C1" w:rsidRPr="006E41C1" w:rsidRDefault="006E41C1" w:rsidP="006E41C1">
      <w:pPr>
        <w:ind w:left="144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5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Luego a fines del siglo XVIII con la independencia de las colonias inglesas de Norteamérica. </w:t>
      </w:r>
    </w:p>
    <w:p w:rsidR="006E41C1" w:rsidRPr="006E41C1" w:rsidRDefault="006E41C1" w:rsidP="006E41C1">
      <w:pPr>
        <w:ind w:left="144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5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Y con la constitución de los Estados Unidos, tuvo el carácter de una reacción contra las formas de organización política que fueron propias del absolutismo monárquico.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5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Colocó como eje a la libertad y a los derechos civiles que, en esa perspectiva, fue habitual calificar como derechos “individuales”.</w:t>
      </w:r>
    </w:p>
    <w:p w:rsidR="006E41C1" w:rsidRPr="006E41C1" w:rsidRDefault="006E41C1" w:rsidP="006E41C1">
      <w:pPr>
        <w:ind w:left="144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5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Se trata de una categoría que cobró naturaleza de derechos públicos subjetivos del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 hombre “frente” o “contra” el estado.</w:t>
      </w:r>
    </w:p>
    <w:p w:rsidR="006E41C1" w:rsidRPr="006E41C1" w:rsidRDefault="006E41C1" w:rsidP="006E41C1">
      <w:pPr>
        <w:ind w:left="144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5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 El sujeto pasivo era el Estado,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 y </w:t>
      </w:r>
    </w:p>
    <w:p w:rsidR="006E41C1" w:rsidRPr="006E41C1" w:rsidRDefault="006E41C1" w:rsidP="006E41C1">
      <w:pPr>
        <w:numPr>
          <w:ilvl w:val="0"/>
          <w:numId w:val="27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La obligación fundamental que había de cumplir para satisfacer aquellos derechos era la de omisión: </w:t>
      </w:r>
    </w:p>
    <w:p w:rsidR="006E41C1" w:rsidRPr="006E41C1" w:rsidRDefault="006E41C1" w:rsidP="006E41C1">
      <w:pPr>
        <w:numPr>
          <w:ilvl w:val="0"/>
          <w:numId w:val="27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No debía violarlos, </w:t>
      </w:r>
    </w:p>
    <w:p w:rsidR="006E41C1" w:rsidRPr="006E41C1" w:rsidRDefault="006E41C1" w:rsidP="006E41C1">
      <w:pPr>
        <w:numPr>
          <w:ilvl w:val="0"/>
          <w:numId w:val="27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Ni impedir su goce, </w:t>
      </w:r>
    </w:p>
    <w:p w:rsidR="006E41C1" w:rsidRPr="006E41C1" w:rsidRDefault="006E41C1" w:rsidP="006E41C1">
      <w:pPr>
        <w:numPr>
          <w:ilvl w:val="0"/>
          <w:numId w:val="27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Ni interferir en su ejercicio.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  </w:t>
      </w:r>
    </w:p>
    <w:p w:rsidR="006E41C1" w:rsidRPr="006E41C1" w:rsidRDefault="006E41C1" w:rsidP="006E41C1">
      <w:pPr>
        <w:numPr>
          <w:ilvl w:val="0"/>
          <w:numId w:val="27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Por eso se lo diseñó como 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un estado abstencionista.</w:t>
      </w:r>
    </w:p>
    <w:p w:rsidR="006E41C1" w:rsidRPr="006E41C1" w:rsidRDefault="006E41C1" w:rsidP="006E41C1">
      <w:pPr>
        <w:ind w:left="144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8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Paulatinamente, 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el horizonte se fue ampliando, 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hasta: 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9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lastRenderedPageBreak/>
        <w:t xml:space="preserve">Considerar que también los particulares son sujetos pasivos, junto con el estado, 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obligados a respetar los derechos del hombre; </w:t>
      </w:r>
    </w:p>
    <w:p w:rsidR="006E41C1" w:rsidRPr="006E41C1" w:rsidRDefault="006E41C1" w:rsidP="006E41C1">
      <w:pPr>
        <w:ind w:left="144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9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Añadir a la obligación de omitir violaciones, la de dar o de hacer algo en favor del titular de los derechos.</w:t>
      </w:r>
    </w:p>
    <w:p w:rsidR="006E41C1" w:rsidRPr="006E41C1" w:rsidRDefault="006E41C1" w:rsidP="006E41C1">
      <w:pPr>
        <w:ind w:left="144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8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Conforme a la cosmovisión liberal de la época, 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este primer constitucionalismo de 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la etapa inicial se denomina constitucionalismo liberal, y el estado por él organizado: estado liberal.</w:t>
      </w:r>
    </w:p>
    <w:p w:rsidR="006E41C1" w:rsidRPr="006E41C1" w:rsidRDefault="006E41C1" w:rsidP="006E41C1">
      <w:pPr>
        <w:ind w:left="144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1"/>
        </w:numPr>
        <w:contextualSpacing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u w:val="single"/>
          <w:lang w:val="es-AR"/>
        </w:rPr>
        <w:t>Decadencia del Constitucionalismo Liberal.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</w:p>
    <w:p w:rsidR="006E41C1" w:rsidRPr="006E41C1" w:rsidRDefault="006E41C1" w:rsidP="006E41C1">
      <w:pPr>
        <w:numPr>
          <w:ilvl w:val="0"/>
          <w:numId w:val="23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El Constitucionalismo Clásico o Liberal se caracterizó por el 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enunciado de </w:t>
      </w:r>
      <w:r w:rsidRPr="006E41C1">
        <w:rPr>
          <w:rFonts w:ascii="Arial" w:eastAsia="Calibri" w:hAnsi="Arial" w:cs="Arial"/>
          <w:b/>
          <w:sz w:val="24"/>
          <w:szCs w:val="24"/>
          <w:u w:val="single"/>
          <w:lang w:val="es-AR"/>
        </w:rPr>
        <w:t>Derechos Generales destinados a proteger al Hombre en abstracto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3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u w:val="single"/>
          <w:lang w:val="es-AR"/>
        </w:rPr>
        <w:t>El grave abuso de los derechos  por parte de la burguesía dominante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, 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>lesionando la clase proletaria dio lugar a levantamientos y huelgas por parte de esta última y trajo como consecuencia la aparición de los Derechos sociales.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1"/>
        </w:numPr>
        <w:contextualSpacing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B)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  </w:t>
      </w:r>
      <w:r w:rsidRPr="006E41C1">
        <w:rPr>
          <w:rFonts w:ascii="Arial" w:eastAsia="Calibri" w:hAnsi="Arial" w:cs="Arial"/>
          <w:b/>
          <w:sz w:val="24"/>
          <w:szCs w:val="24"/>
          <w:u w:val="single"/>
          <w:lang w:val="es-AR"/>
        </w:rPr>
        <w:t>EL CONSTITUCIONALISMO SOCIAL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</w:p>
    <w:p w:rsidR="006E41C1" w:rsidRPr="006E41C1" w:rsidRDefault="006E41C1" w:rsidP="006E41C1">
      <w:pPr>
        <w:numPr>
          <w:ilvl w:val="0"/>
          <w:numId w:val="30"/>
        </w:numPr>
        <w:contextualSpacing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u w:val="single"/>
          <w:lang w:val="es-AR"/>
        </w:rPr>
        <w:t>Antecedentes: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</w:p>
    <w:p w:rsidR="006E41C1" w:rsidRPr="006E41C1" w:rsidRDefault="006E41C1" w:rsidP="006E41C1">
      <w:pPr>
        <w:numPr>
          <w:ilvl w:val="0"/>
          <w:numId w:val="31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Las transformaciones sociales y las valoraciones colectivas 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>en avance dieron después lugar a un segundo ciclo, que t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iene inicio en el siglo XX, y es el del constitucionalismo social. 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5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La primera constitución de este sesgo es la mexicana dictada en Querétaro en 1917,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 patrimonio de nuestra América latina, a la que siguió la 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alemana de Weimar de 1919,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 de mayor difusión universal. </w:t>
      </w:r>
    </w:p>
    <w:p w:rsidR="006E41C1" w:rsidRPr="006E41C1" w:rsidRDefault="006E41C1" w:rsidP="006E41C1">
      <w:pPr>
        <w:ind w:left="144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5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Después de la segunda postguerra, el constitucionalismo social cobró curso y auge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 con las constituciones de: </w:t>
      </w:r>
    </w:p>
    <w:p w:rsidR="006E41C1" w:rsidRPr="006E41C1" w:rsidRDefault="006E41C1" w:rsidP="006E41C1">
      <w:pPr>
        <w:numPr>
          <w:ilvl w:val="0"/>
          <w:numId w:val="32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Italia y de Bonn en Alemania, a las que acompañaron años más tarde </w:t>
      </w:r>
    </w:p>
    <w:p w:rsidR="006E41C1" w:rsidRPr="006E41C1" w:rsidRDefault="006E41C1" w:rsidP="006E41C1">
      <w:pPr>
        <w:numPr>
          <w:ilvl w:val="0"/>
          <w:numId w:val="32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la española de 1978, </w:t>
      </w:r>
    </w:p>
    <w:p w:rsidR="006E41C1" w:rsidRPr="006E41C1" w:rsidRDefault="006E41C1" w:rsidP="006E41C1">
      <w:pPr>
        <w:numPr>
          <w:ilvl w:val="0"/>
          <w:numId w:val="32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la peruana de 1979, </w:t>
      </w:r>
    </w:p>
    <w:p w:rsidR="006E41C1" w:rsidRPr="006E41C1" w:rsidRDefault="006E41C1" w:rsidP="006E41C1">
      <w:pPr>
        <w:numPr>
          <w:ilvl w:val="0"/>
          <w:numId w:val="32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lastRenderedPageBreak/>
        <w:t xml:space="preserve">la colombiana de 1991, </w:t>
      </w:r>
    </w:p>
    <w:p w:rsidR="006E41C1" w:rsidRPr="006E41C1" w:rsidRDefault="006E41C1" w:rsidP="006E41C1">
      <w:pPr>
        <w:numPr>
          <w:ilvl w:val="0"/>
          <w:numId w:val="32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la portuguesa de 1976 y otras más, hasta la actualidad.</w:t>
      </w:r>
    </w:p>
    <w:p w:rsidR="006E41C1" w:rsidRPr="006E41C1" w:rsidRDefault="006E41C1" w:rsidP="006E41C1">
      <w:pPr>
        <w:ind w:left="144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5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El constitucionalismo social no hace amputaciones al constitucionalismo clásico, sino que lo completa y amplía,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 porque a los clásicos derechos civiles o individuales les agrega los derechos sociales, que ahora se desglosan en económicos, sociales y culturales.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30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Bases Ideológicas:</w:t>
      </w:r>
    </w:p>
    <w:p w:rsidR="006E41C1" w:rsidRPr="006E41C1" w:rsidRDefault="006E41C1" w:rsidP="006E41C1">
      <w:pPr>
        <w:ind w:left="144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5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La democracia liberal pasa a ser democracia social; </w:t>
      </w:r>
    </w:p>
    <w:p w:rsidR="006E41C1" w:rsidRPr="006E41C1" w:rsidRDefault="006E41C1" w:rsidP="006E41C1">
      <w:pPr>
        <w:numPr>
          <w:ilvl w:val="0"/>
          <w:numId w:val="33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El estado liberal avanza hacia el estado social 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(o social y democrático de derecho); </w:t>
      </w:r>
    </w:p>
    <w:p w:rsidR="006E41C1" w:rsidRPr="006E41C1" w:rsidRDefault="006E41C1" w:rsidP="006E41C1">
      <w:pPr>
        <w:ind w:left="216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33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La igualdad formal ante la ley adiciona la </w:t>
      </w:r>
      <w:r w:rsidRPr="006E41C1">
        <w:rPr>
          <w:rFonts w:ascii="Arial" w:eastAsia="Calibri" w:hAnsi="Arial" w:cs="Arial"/>
          <w:b/>
          <w:sz w:val="24"/>
          <w:szCs w:val="24"/>
          <w:u w:val="single"/>
          <w:lang w:val="es-AR"/>
        </w:rPr>
        <w:t>igualdad real de oportunidades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; </w:t>
      </w:r>
    </w:p>
    <w:p w:rsidR="006E41C1" w:rsidRPr="006E41C1" w:rsidRDefault="006E41C1" w:rsidP="006E41C1">
      <w:pPr>
        <w:ind w:left="216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33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Los derechos ya no van a quedar satisfechos solamente con el deber de abstención u omisión a cargo del sujeto pasivo, 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sino que muchos de ellos van a ser derechos de prestación, de crédito o de solidaridad, en reciprocidad con obligaciones de dar y de hacer por parte del sujeto pasivo; </w:t>
      </w:r>
    </w:p>
    <w:p w:rsidR="006E41C1" w:rsidRPr="006E41C1" w:rsidRDefault="006E41C1" w:rsidP="006E41C1">
      <w:pPr>
        <w:ind w:left="2160"/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33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u w:val="single"/>
          <w:lang w:val="es-AR"/>
        </w:rPr>
        <w:t>El estado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 no limitará su papel frente a los derechos en el reconocimiento, el respeto y la tutela, sino que </w:t>
      </w:r>
      <w:r w:rsidRPr="006E41C1">
        <w:rPr>
          <w:rFonts w:ascii="Arial" w:eastAsia="Calibri" w:hAnsi="Arial" w:cs="Arial"/>
          <w:b/>
          <w:sz w:val="24"/>
          <w:szCs w:val="24"/>
          <w:u w:val="single"/>
          <w:lang w:val="es-AR"/>
        </w:rPr>
        <w:t>deberá además promoverlos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, 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>es decir, moverlos hacia adelante para hacer posible su disponibilidad y su acceso a favor de todas las personas, especialmente de las menos favorecidas.</w:t>
      </w:r>
    </w:p>
    <w:p w:rsidR="006E41C1" w:rsidRPr="006E41C1" w:rsidRDefault="006E41C1" w:rsidP="006E41C1">
      <w:pPr>
        <w:ind w:left="216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33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Es decir, se trata de facilitar su disfrute en la dimensión sociológica, o, de otro modo, de que alcancen vigencia sociológica.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33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 La formulación escrita en el orden normativo ya no basta.</w:t>
      </w:r>
    </w:p>
    <w:p w:rsidR="006E41C1" w:rsidRPr="006E41C1" w:rsidRDefault="006E41C1" w:rsidP="006E41C1">
      <w:pPr>
        <w:ind w:left="2160"/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33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No lograr trabajo, vivienda, remuneración suficiente, posibilidad de atender la salud o de educarse, etc., son 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ejemplos de derechos imposibles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 cuando el obstáculo impeditivo es ajeno a la voluntad del hombre y proviene de malas o injustas situaciones sociales.</w:t>
      </w:r>
    </w:p>
    <w:p w:rsidR="006E41C1" w:rsidRPr="006E41C1" w:rsidRDefault="006E41C1" w:rsidP="006E41C1">
      <w:pPr>
        <w:ind w:left="216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33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bookmarkStart w:id="0" w:name="OLE_LINK4"/>
      <w:bookmarkStart w:id="1" w:name="OLE_LINK3"/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La constitución de Italia declara en su art. 3º 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que “incumbe a la república </w:t>
      </w:r>
      <w:r w:rsidRPr="006E41C1">
        <w:rPr>
          <w:rFonts w:ascii="Arial" w:eastAsia="Calibri" w:hAnsi="Arial" w:cs="Arial"/>
          <w:sz w:val="24"/>
          <w:szCs w:val="24"/>
          <w:u w:val="single"/>
          <w:lang w:val="es-AR"/>
        </w:rPr>
        <w:t>remover los obstáculos de orden económico y social que, limitando de hecho la libertad y la igualdad de los ciudadanos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>, impidan el pleno desarrollo de la persona humana y la efectiva participación de todos los trabajadores en la organización política, económica y social del país</w:t>
      </w:r>
      <w:bookmarkEnd w:id="0"/>
      <w:bookmarkEnd w:id="1"/>
      <w:r w:rsidRPr="006E41C1">
        <w:rPr>
          <w:rFonts w:ascii="Arial" w:eastAsia="Calibri" w:hAnsi="Arial" w:cs="Arial"/>
          <w:sz w:val="24"/>
          <w:szCs w:val="24"/>
          <w:lang w:val="es-AR"/>
        </w:rPr>
        <w:t>”.</w:t>
      </w:r>
    </w:p>
    <w:p w:rsidR="006E41C1" w:rsidRPr="006E41C1" w:rsidRDefault="006E41C1" w:rsidP="006E41C1">
      <w:pPr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ind w:left="216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30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Postulados:</w:t>
      </w:r>
    </w:p>
    <w:p w:rsidR="006E41C1" w:rsidRPr="006E41C1" w:rsidRDefault="006E41C1" w:rsidP="006E41C1">
      <w:pPr>
        <w:numPr>
          <w:ilvl w:val="0"/>
          <w:numId w:val="31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El constitucionalismo social se maneja con una pluralidad de lineamientos 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>que podemos clasificar así:</w:t>
      </w:r>
    </w:p>
    <w:p w:rsidR="006E41C1" w:rsidRPr="006E41C1" w:rsidRDefault="006E41C1" w:rsidP="006E41C1">
      <w:pPr>
        <w:numPr>
          <w:ilvl w:val="0"/>
          <w:numId w:val="25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Inclusión en las constituciones formales de una declaración de derechos “sociales” y “económicos”,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 que abarcan el ámbito de la educación, la cultura, la familia, el trabajo, la asociación profesional o sindical, la propiedad, la economía, la minoridad, la ancianidad, la seguridad social, etc.;</w:t>
      </w:r>
    </w:p>
    <w:p w:rsidR="006E41C1" w:rsidRPr="006E41C1" w:rsidRDefault="006E41C1" w:rsidP="006E41C1">
      <w:pPr>
        <w:numPr>
          <w:ilvl w:val="0"/>
          <w:numId w:val="25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Regulaciones en torno de la llamada cuestión social, que se refiere 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a:  </w:t>
      </w:r>
    </w:p>
    <w:p w:rsidR="006E41C1" w:rsidRPr="006E41C1" w:rsidRDefault="006E41C1" w:rsidP="006E41C1">
      <w:pPr>
        <w:numPr>
          <w:ilvl w:val="0"/>
          <w:numId w:val="34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La situación del hombre en función del trabajo; </w:t>
      </w:r>
    </w:p>
    <w:p w:rsidR="006E41C1" w:rsidRPr="006E41C1" w:rsidRDefault="006E41C1" w:rsidP="006E41C1">
      <w:pPr>
        <w:numPr>
          <w:ilvl w:val="0"/>
          <w:numId w:val="34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Las relaciones entre capital y trabajo, clases sociales y factores de producción, empleadores y trabajadores, sindicatos y estado.</w:t>
      </w:r>
    </w:p>
    <w:p w:rsidR="006E41C1" w:rsidRPr="006E41C1" w:rsidRDefault="006E41C1" w:rsidP="006E41C1">
      <w:pPr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31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Por un lado, pues, el constitucionalismo acusa una tendencia a marcar la función social de los derechos; 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31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Por el otro, se preocupa por 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estructurar un orden social y económico justo, a efectos de que la remoción de obstáculos permita a todos los hombres una igualdad de oportunidades y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 un ejercicio real y efectivo de las libertades y los derechos subjetivos.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30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El constitucionalismo social en Argentina. </w:t>
      </w:r>
    </w:p>
    <w:p w:rsidR="006E41C1" w:rsidRPr="006E41C1" w:rsidRDefault="006E41C1" w:rsidP="006E41C1">
      <w:pPr>
        <w:ind w:left="1080"/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35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Nuestra constitución histórica de 1853, surgió en una atmósfera de ideas, creencias y valores que estaba muy lejos, en el tiempo, de la que iba luego a respirar el constitucionalismo social del siglo XX. Es imposible, entonces, pretender que los contenidos de éste aparecieran expresamente en las normas de aquélla.</w:t>
      </w:r>
    </w:p>
    <w:p w:rsidR="006E41C1" w:rsidRPr="006E41C1" w:rsidRDefault="006E41C1" w:rsidP="006E41C1">
      <w:pPr>
        <w:numPr>
          <w:ilvl w:val="0"/>
          <w:numId w:val="35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Recién 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con la sanción de la Constitución de 1949 aparece el constitucionalismo social en la Argentina.</w:t>
      </w:r>
    </w:p>
    <w:p w:rsidR="006E41C1" w:rsidRPr="006E41C1" w:rsidRDefault="006E41C1" w:rsidP="006E41C1">
      <w:pPr>
        <w:numPr>
          <w:ilvl w:val="0"/>
          <w:numId w:val="54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lastRenderedPageBreak/>
        <w:t>El CONSTITUCIONALISMO POST INDUSTRIAL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55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OBJETIVOS.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56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Promover el desarrollo pleno del hombre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; 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bienestar  económico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, 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social, político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, 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cultural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. 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Calidad de vida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>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55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VALOR SUPREMO.</w:t>
      </w:r>
    </w:p>
    <w:p w:rsidR="006E41C1" w:rsidRPr="006E41C1" w:rsidRDefault="006E41C1" w:rsidP="006E41C1">
      <w:pPr>
        <w:numPr>
          <w:ilvl w:val="0"/>
          <w:numId w:val="56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Autorrealización de la persona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 como autenticidad. Igualdad plena. Pluralismo Vital.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55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DISVALOR.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56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Opresión de las expresiones individuales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 en todo nivel “irracionalidad”.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21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D)  EL NEOCONSTITUCIONALISMO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36"/>
        </w:numPr>
        <w:contextualSpacing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Antecedentes:</w:t>
      </w:r>
    </w:p>
    <w:p w:rsidR="006E41C1" w:rsidRPr="006E41C1" w:rsidRDefault="006E41C1" w:rsidP="006E41C1">
      <w:pPr>
        <w:ind w:left="1440"/>
        <w:contextualSpacing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</w:p>
    <w:p w:rsidR="006E41C1" w:rsidRPr="006E41C1" w:rsidRDefault="006E41C1" w:rsidP="006E41C1">
      <w:pPr>
        <w:numPr>
          <w:ilvl w:val="0"/>
          <w:numId w:val="35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La forma y sustancia del Estado ha ido evolucionando con el devenir de los tiempos históricos:</w:t>
      </w:r>
    </w:p>
    <w:p w:rsidR="006E41C1" w:rsidRPr="006E41C1" w:rsidRDefault="006E41C1" w:rsidP="006E41C1">
      <w:pPr>
        <w:numPr>
          <w:ilvl w:val="0"/>
          <w:numId w:val="37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Desde el modelo Premoderno;</w:t>
      </w:r>
    </w:p>
    <w:p w:rsidR="006E41C1" w:rsidRPr="006E41C1" w:rsidRDefault="006E41C1" w:rsidP="006E41C1">
      <w:pPr>
        <w:numPr>
          <w:ilvl w:val="0"/>
          <w:numId w:val="37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Pasando por el Estado Legislativo de Derecho;</w:t>
      </w:r>
    </w:p>
    <w:p w:rsidR="006E41C1" w:rsidRPr="006E41C1" w:rsidRDefault="006E41C1" w:rsidP="006E41C1">
      <w:pPr>
        <w:numPr>
          <w:ilvl w:val="0"/>
          <w:numId w:val="37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Hasta el actual Estado Constitucional de Derecho.</w:t>
      </w:r>
    </w:p>
    <w:p w:rsidR="006E41C1" w:rsidRPr="006E41C1" w:rsidRDefault="006E41C1" w:rsidP="006E41C1">
      <w:pPr>
        <w:numPr>
          <w:ilvl w:val="0"/>
          <w:numId w:val="37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Proyectándose hacia el Estado Internacional de Derecho.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38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u w:val="single"/>
          <w:lang w:val="es-AR"/>
        </w:rPr>
        <w:t>Estado Premoderno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:</w:t>
      </w:r>
    </w:p>
    <w:p w:rsidR="006E41C1" w:rsidRPr="006E41C1" w:rsidRDefault="006E41C1" w:rsidP="006E41C1">
      <w:pPr>
        <w:numPr>
          <w:ilvl w:val="0"/>
          <w:numId w:val="39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No existe un sistema unitario y formalizado de fuentes positivas del derecho (Ej. El sistema de fuentes legislativo);</w:t>
      </w:r>
    </w:p>
    <w:p w:rsidR="006E41C1" w:rsidRPr="006E41C1" w:rsidRDefault="006E41C1" w:rsidP="006E41C1">
      <w:pPr>
        <w:numPr>
          <w:ilvl w:val="0"/>
          <w:numId w:val="39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Existe una pluralidad de fuentes y ordenamientos doctrinales y jurisprudenciales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 procedentes de instituciones diferentes y concurrentes:</w:t>
      </w:r>
    </w:p>
    <w:p w:rsidR="006E41C1" w:rsidRPr="006E41C1" w:rsidRDefault="006E41C1" w:rsidP="006E41C1">
      <w:pPr>
        <w:numPr>
          <w:ilvl w:val="0"/>
          <w:numId w:val="40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El Imperio;</w:t>
      </w:r>
    </w:p>
    <w:p w:rsidR="006E41C1" w:rsidRPr="006E41C1" w:rsidRDefault="006E41C1" w:rsidP="006E41C1">
      <w:pPr>
        <w:numPr>
          <w:ilvl w:val="0"/>
          <w:numId w:val="40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La Iglesia;</w:t>
      </w:r>
    </w:p>
    <w:p w:rsidR="006E41C1" w:rsidRPr="006E41C1" w:rsidRDefault="006E41C1" w:rsidP="006E41C1">
      <w:pPr>
        <w:numPr>
          <w:ilvl w:val="0"/>
          <w:numId w:val="40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Los Príncipes;</w:t>
      </w:r>
    </w:p>
    <w:p w:rsidR="006E41C1" w:rsidRPr="006E41C1" w:rsidRDefault="006E41C1" w:rsidP="006E41C1">
      <w:pPr>
        <w:numPr>
          <w:ilvl w:val="0"/>
          <w:numId w:val="40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Los Municipios;</w:t>
      </w:r>
    </w:p>
    <w:p w:rsidR="006E41C1" w:rsidRPr="006E41C1" w:rsidRDefault="006E41C1" w:rsidP="006E41C1">
      <w:pPr>
        <w:numPr>
          <w:ilvl w:val="0"/>
          <w:numId w:val="40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Las Corporaciones.</w:t>
      </w:r>
    </w:p>
    <w:p w:rsidR="006E41C1" w:rsidRPr="006E41C1" w:rsidRDefault="006E41C1" w:rsidP="006E41C1">
      <w:pPr>
        <w:ind w:left="180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41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Ninguna de ellas tiene el monopolio de la producción jurídica.</w:t>
      </w:r>
    </w:p>
    <w:p w:rsidR="006E41C1" w:rsidRPr="006E41C1" w:rsidRDefault="006E41C1" w:rsidP="006E41C1">
      <w:pPr>
        <w:numPr>
          <w:ilvl w:val="0"/>
          <w:numId w:val="41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Su justificación está en la racionalidad o justicia de su contenido.</w:t>
      </w:r>
    </w:p>
    <w:p w:rsidR="006E41C1" w:rsidRPr="006E41C1" w:rsidRDefault="006E41C1" w:rsidP="006E41C1">
      <w:pPr>
        <w:numPr>
          <w:ilvl w:val="0"/>
          <w:numId w:val="41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Su fuente de legitimación está en la tradición y la reelaboración de los Doctores.</w:t>
      </w:r>
    </w:p>
    <w:p w:rsidR="006E41C1" w:rsidRPr="006E41C1" w:rsidRDefault="006E41C1" w:rsidP="006E41C1">
      <w:pPr>
        <w:ind w:left="108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38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u w:val="single"/>
          <w:lang w:val="es-AR"/>
        </w:rPr>
        <w:lastRenderedPageBreak/>
        <w:t>El Estado Legislativo de Derecho: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 surge a partir de la afirmación del 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Principio de Legalidad.</w:t>
      </w:r>
    </w:p>
    <w:p w:rsidR="006E41C1" w:rsidRPr="006E41C1" w:rsidRDefault="006E41C1" w:rsidP="006E41C1">
      <w:pPr>
        <w:numPr>
          <w:ilvl w:val="0"/>
          <w:numId w:val="41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El Principio de Legalidad 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>es el criterio exclusivo de identificación del derecho válido (con independencia que sea justo o no).</w:t>
      </w:r>
    </w:p>
    <w:p w:rsidR="006E41C1" w:rsidRPr="006E41C1" w:rsidRDefault="006E41C1" w:rsidP="006E41C1">
      <w:pPr>
        <w:numPr>
          <w:ilvl w:val="0"/>
          <w:numId w:val="41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Una norma jurídica es válida 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>no por ser justa, sino por surgir de una autoridad dotada de competencia normativa (Ej. La Legislatura).</w:t>
      </w:r>
    </w:p>
    <w:p w:rsidR="006E41C1" w:rsidRPr="006E41C1" w:rsidRDefault="006E41C1" w:rsidP="006E41C1">
      <w:pPr>
        <w:numPr>
          <w:ilvl w:val="0"/>
          <w:numId w:val="41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La primacía de la Ley, 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>conduce a la derrota de las tradiciones jurídicas del Absolutismo y del Ancien Régime.</w:t>
      </w:r>
    </w:p>
    <w:p w:rsidR="006E41C1" w:rsidRPr="006E41C1" w:rsidRDefault="006E41C1" w:rsidP="006E41C1">
      <w:pPr>
        <w:numPr>
          <w:ilvl w:val="0"/>
          <w:numId w:val="41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La sumisión a la Ley 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>supone la reducción del Derecho a la Ley y la exclusión o sumisión a la Ley de todos las demás fuentes de Derecho.</w:t>
      </w:r>
      <w:r w:rsidRPr="006E41C1">
        <w:rPr>
          <w:rFonts w:ascii="Arial" w:eastAsia="Calibri" w:hAnsi="Arial" w:cs="Arial"/>
          <w:sz w:val="24"/>
          <w:szCs w:val="24"/>
          <w:vertAlign w:val="superscript"/>
          <w:lang w:val="es-AR"/>
        </w:rPr>
        <w:footnoteReference w:id="2"/>
      </w:r>
    </w:p>
    <w:p w:rsidR="006E41C1" w:rsidRPr="006E41C1" w:rsidRDefault="006E41C1" w:rsidP="006E41C1">
      <w:pPr>
        <w:numPr>
          <w:ilvl w:val="0"/>
          <w:numId w:val="41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La legitimación del Derecho 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>proviene de la fuente de producción normativa: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 La legalidad.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38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u w:val="single"/>
          <w:lang w:val="es-AR"/>
        </w:rPr>
        <w:t>El Estado Constitucional de Derecho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: 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>Presupone la afirmación del carácter normativo de las Constituciones.</w:t>
      </w:r>
    </w:p>
    <w:p w:rsidR="006E41C1" w:rsidRPr="006E41C1" w:rsidRDefault="006E41C1" w:rsidP="006E41C1">
      <w:pPr>
        <w:numPr>
          <w:ilvl w:val="0"/>
          <w:numId w:val="42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Las normas constitucionales 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>integran un plano de juridicidad superior vinculante para todos los poderes del Estado.</w:t>
      </w:r>
    </w:p>
    <w:p w:rsidR="006E41C1" w:rsidRPr="006E41C1" w:rsidRDefault="006E41C1" w:rsidP="006E41C1">
      <w:pPr>
        <w:numPr>
          <w:ilvl w:val="0"/>
          <w:numId w:val="42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Las norma Constitucionales son vinculantes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 al ser situadas por encima de los poderes del Estado;</w:t>
      </w:r>
    </w:p>
    <w:p w:rsidR="006E41C1" w:rsidRPr="006E41C1" w:rsidRDefault="006E41C1" w:rsidP="006E41C1">
      <w:pPr>
        <w:numPr>
          <w:ilvl w:val="0"/>
          <w:numId w:val="42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Y fuera del campo de acción y pugna de la política.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35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Las modificaciones experimentadas en el Derecho Constitucional a partir de la Segunda Guerra mundial, permiten hablar de un Estado neoconstitucional.</w:t>
      </w:r>
    </w:p>
    <w:p w:rsidR="006E41C1" w:rsidRPr="006E41C1" w:rsidRDefault="006E41C1" w:rsidP="006E41C1">
      <w:pPr>
        <w:numPr>
          <w:ilvl w:val="0"/>
          <w:numId w:val="35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Las modificaciones experimentadas en el Derecho Constitucional a partir de la Segunda Guerra mundial, permiten hablar de un Estado neoconstitucional.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</w:p>
    <w:p w:rsidR="006E41C1" w:rsidRPr="006E41C1" w:rsidRDefault="006E41C1" w:rsidP="006E41C1">
      <w:pPr>
        <w:numPr>
          <w:ilvl w:val="0"/>
          <w:numId w:val="43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El neoconstitucionalismo tuvo origen principalmente germano 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(Estado que aturdido y atrapado por la contemplación de las atrocidades del nazismo, no tuvo más que enmendarse). 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43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Específicamente en la primera jurisprudencia del Tribunal Constitucional Federal alemán en 1958; 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43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Y su posterior desarrollo en Estados Unidos, Italia y parte de Latinoamérica. 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43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Aparece como un saludable despertar o concientización constitucional.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44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u w:val="single"/>
          <w:lang w:val="es-AR"/>
        </w:rPr>
        <w:t xml:space="preserve">A </w:t>
      </w:r>
      <w:r w:rsidRPr="006E41C1">
        <w:rPr>
          <w:rFonts w:ascii="Arial" w:eastAsia="Calibri" w:hAnsi="Arial" w:cs="Arial"/>
          <w:b/>
          <w:sz w:val="24"/>
          <w:szCs w:val="24"/>
          <w:u w:val="single"/>
          <w:lang w:val="es-AR"/>
        </w:rPr>
        <w:t>favor de los derechos fundamentales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 y</w:t>
      </w:r>
    </w:p>
    <w:p w:rsidR="006E41C1" w:rsidRPr="006E41C1" w:rsidRDefault="006E41C1" w:rsidP="006E41C1">
      <w:pPr>
        <w:numPr>
          <w:ilvl w:val="0"/>
          <w:numId w:val="44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Donde los mismos se yerguen como 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eje central del sistema jurídico;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 </w:t>
      </w:r>
    </w:p>
    <w:p w:rsidR="006E41C1" w:rsidRPr="006E41C1" w:rsidRDefault="006E41C1" w:rsidP="006E41C1">
      <w:pPr>
        <w:numPr>
          <w:ilvl w:val="0"/>
          <w:numId w:val="44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Como sustento de fundamentación universal de irrebatible legitimidad</w:t>
      </w:r>
    </w:p>
    <w:p w:rsidR="006E41C1" w:rsidRPr="006E41C1" w:rsidRDefault="006E41C1" w:rsidP="006E41C1">
      <w:pPr>
        <w:numPr>
          <w:ilvl w:val="0"/>
          <w:numId w:val="44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Para poder explicar la justificación (o justeza) del Derecho en esta realidad o circunstancia postmoderna.</w:t>
      </w:r>
    </w:p>
    <w:p w:rsidR="006E41C1" w:rsidRPr="006E41C1" w:rsidRDefault="006E41C1" w:rsidP="006E41C1">
      <w:pPr>
        <w:ind w:left="1496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45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Esta corriente jurídica se reafirma además, como una forma de sintonizar como Estados con un reciente orden jurídico denominado “Derecho Global” 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45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Entendido a su vez, como un “nuevo” orden jurídico que opone una defensa radical de: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46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La dignidad, de la solidaridad, de la igualdad y de la justicia- seguridad jurídica- de la persona; </w:t>
      </w:r>
    </w:p>
    <w:p w:rsidR="006E41C1" w:rsidRPr="006E41C1" w:rsidRDefault="006E41C1" w:rsidP="006E41C1">
      <w:pPr>
        <w:numPr>
          <w:ilvl w:val="0"/>
          <w:numId w:val="46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Como principios pilares jurídicos y que precisa de instituciones y de partidos políticos fuertes, transparentes y con amplia credibilidad.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47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Esta concepción no se encuentra todavía perfectamente delineada.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48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POSTULADOS: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49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Rasgos principales:</w:t>
      </w:r>
    </w:p>
    <w:p w:rsidR="006E41C1" w:rsidRPr="006E41C1" w:rsidRDefault="006E41C1" w:rsidP="006E41C1">
      <w:pPr>
        <w:numPr>
          <w:ilvl w:val="0"/>
          <w:numId w:val="50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u w:val="single"/>
          <w:lang w:val="es-AR"/>
        </w:rPr>
        <w:t>Es una concepción “omnipresente” de la Constitución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;</w:t>
      </w:r>
    </w:p>
    <w:p w:rsidR="006E41C1" w:rsidRPr="006E41C1" w:rsidRDefault="006E41C1" w:rsidP="006E41C1">
      <w:pPr>
        <w:numPr>
          <w:ilvl w:val="0"/>
          <w:numId w:val="50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Ella </w:t>
      </w:r>
      <w:r w:rsidRPr="006E41C1">
        <w:rPr>
          <w:rFonts w:ascii="Arial" w:eastAsia="Calibri" w:hAnsi="Arial" w:cs="Arial"/>
          <w:b/>
          <w:sz w:val="24"/>
          <w:szCs w:val="24"/>
          <w:u w:val="single"/>
          <w:lang w:val="es-AR"/>
        </w:rPr>
        <w:t>debe iluminar todo análisis jurídico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; 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>en cualquier rama del derecho;</w:t>
      </w:r>
    </w:p>
    <w:p w:rsidR="006E41C1" w:rsidRPr="006E41C1" w:rsidRDefault="006E41C1" w:rsidP="006E41C1">
      <w:pPr>
        <w:numPr>
          <w:ilvl w:val="0"/>
          <w:numId w:val="50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Visualizado como un conjunto de normas y principios que procuran:</w:t>
      </w:r>
    </w:p>
    <w:p w:rsidR="006E41C1" w:rsidRPr="006E41C1" w:rsidRDefault="006E41C1" w:rsidP="006E41C1">
      <w:pPr>
        <w:numPr>
          <w:ilvl w:val="1"/>
          <w:numId w:val="50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A más de la </w:t>
      </w:r>
      <w:r w:rsidRPr="006E41C1">
        <w:rPr>
          <w:rFonts w:ascii="Arial" w:eastAsia="Calibri" w:hAnsi="Arial" w:cs="Arial"/>
          <w:b/>
          <w:i/>
          <w:sz w:val="24"/>
          <w:szCs w:val="24"/>
          <w:lang w:val="es-AR"/>
        </w:rPr>
        <w:t>limitación del poder estatal;</w:t>
      </w:r>
    </w:p>
    <w:p w:rsidR="006E41C1" w:rsidRPr="006E41C1" w:rsidRDefault="006E41C1" w:rsidP="006E41C1">
      <w:pPr>
        <w:numPr>
          <w:ilvl w:val="1"/>
          <w:numId w:val="50"/>
        </w:numPr>
        <w:contextualSpacing/>
        <w:rPr>
          <w:rFonts w:ascii="Arial" w:eastAsia="Calibri" w:hAnsi="Arial" w:cs="Arial"/>
          <w:b/>
          <w:i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i/>
          <w:sz w:val="24"/>
          <w:szCs w:val="24"/>
          <w:u w:val="single"/>
          <w:lang w:val="es-AR"/>
        </w:rPr>
        <w:t>La tutela de los derechos fundamentales de la persona</w:t>
      </w:r>
      <w:r w:rsidRPr="006E41C1">
        <w:rPr>
          <w:rFonts w:ascii="Arial" w:eastAsia="Calibri" w:hAnsi="Arial" w:cs="Arial"/>
          <w:b/>
          <w:i/>
          <w:sz w:val="24"/>
          <w:szCs w:val="24"/>
          <w:lang w:val="es-AR"/>
        </w:rPr>
        <w:t>;</w:t>
      </w:r>
    </w:p>
    <w:p w:rsidR="006E41C1" w:rsidRPr="006E41C1" w:rsidRDefault="006E41C1" w:rsidP="006E41C1">
      <w:pPr>
        <w:numPr>
          <w:ilvl w:val="1"/>
          <w:numId w:val="50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i/>
          <w:sz w:val="24"/>
          <w:szCs w:val="24"/>
          <w:u w:val="single"/>
          <w:lang w:val="es-AR"/>
        </w:rPr>
        <w:t>Se busca terminar con la “omnipotencia judicial</w:t>
      </w:r>
      <w:r w:rsidRPr="006E41C1">
        <w:rPr>
          <w:rFonts w:ascii="Arial" w:eastAsia="Calibri" w:hAnsi="Arial" w:cs="Arial"/>
          <w:b/>
          <w:sz w:val="24"/>
          <w:szCs w:val="24"/>
          <w:u w:val="single"/>
          <w:lang w:val="es-AR"/>
        </w:rPr>
        <w:t>”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, 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>con un sensible arrinconamiento del Poder Legislativo;</w:t>
      </w:r>
    </w:p>
    <w:p w:rsidR="006E41C1" w:rsidRPr="006E41C1" w:rsidRDefault="006E41C1" w:rsidP="006E41C1">
      <w:pPr>
        <w:numPr>
          <w:ilvl w:val="1"/>
          <w:numId w:val="50"/>
        </w:numPr>
        <w:contextualSpacing/>
        <w:rPr>
          <w:rFonts w:ascii="Arial" w:eastAsia="Calibri" w:hAnsi="Arial" w:cs="Arial"/>
          <w:b/>
          <w:i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i/>
          <w:sz w:val="24"/>
          <w:szCs w:val="24"/>
          <w:lang w:val="es-AR"/>
        </w:rPr>
        <w:t>Exaltación de los principios constitucionales sobre las normas;</w:t>
      </w:r>
    </w:p>
    <w:p w:rsidR="006E41C1" w:rsidRPr="006E41C1" w:rsidRDefault="006E41C1" w:rsidP="006E41C1">
      <w:pPr>
        <w:numPr>
          <w:ilvl w:val="1"/>
          <w:numId w:val="50"/>
        </w:numPr>
        <w:contextualSpacing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  <w:r w:rsidRPr="006E41C1">
        <w:rPr>
          <w:rFonts w:ascii="Arial" w:eastAsia="Calibri" w:hAnsi="Arial" w:cs="Arial"/>
          <w:b/>
          <w:i/>
          <w:sz w:val="24"/>
          <w:szCs w:val="24"/>
          <w:u w:val="single"/>
          <w:lang w:val="es-AR"/>
        </w:rPr>
        <w:t>Evitar que sean los jueces quienes delimiten la esencia de la Constitución</w:t>
      </w:r>
      <w:r w:rsidRPr="006E41C1">
        <w:rPr>
          <w:rFonts w:ascii="Arial" w:eastAsia="Calibri" w:hAnsi="Arial" w:cs="Arial"/>
          <w:b/>
          <w:sz w:val="24"/>
          <w:szCs w:val="24"/>
          <w:u w:val="single"/>
          <w:lang w:val="es-AR"/>
        </w:rPr>
        <w:t>;</w:t>
      </w:r>
    </w:p>
    <w:p w:rsidR="006E41C1" w:rsidRPr="006E41C1" w:rsidRDefault="006E41C1" w:rsidP="006E41C1">
      <w:pPr>
        <w:numPr>
          <w:ilvl w:val="1"/>
          <w:numId w:val="50"/>
        </w:numPr>
        <w:contextualSpacing/>
        <w:rPr>
          <w:rFonts w:ascii="Arial" w:eastAsia="Calibri" w:hAnsi="Arial" w:cs="Arial"/>
          <w:b/>
          <w:i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i/>
          <w:sz w:val="24"/>
          <w:szCs w:val="24"/>
          <w:lang w:val="es-AR"/>
        </w:rPr>
        <w:t>Y vigilen a los otros Poderes del Estado.</w:t>
      </w:r>
    </w:p>
    <w:p w:rsidR="006E41C1" w:rsidRPr="006E41C1" w:rsidRDefault="006E41C1" w:rsidP="006E41C1">
      <w:pPr>
        <w:rPr>
          <w:rFonts w:ascii="Arial" w:eastAsia="Calibri" w:hAnsi="Arial" w:cs="Arial"/>
          <w:b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51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lang w:val="es-AR"/>
        </w:rPr>
        <w:lastRenderedPageBreak/>
        <w:t xml:space="preserve">El neoconstitucionalismo es un proceso de constitucionalización que limita a los poderes estatales y/o protege los derechos fundamentales del sistema o vida jurídica de un Estado;  </w:t>
      </w: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52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Según Antonio Baldassarre: 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“Coloca a la Constitución como nuevo orden de valores”, y </w:t>
      </w:r>
    </w:p>
    <w:p w:rsidR="006E41C1" w:rsidRPr="006E41C1" w:rsidRDefault="006E41C1" w:rsidP="006E41C1">
      <w:pPr>
        <w:ind w:left="1371"/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53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Según Víctor Bazán, 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“Como la respuesta ante la tensión entre democracia y el constitucionalismo...”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; </w:t>
      </w:r>
    </w:p>
    <w:p w:rsidR="006E41C1" w:rsidRPr="006E41C1" w:rsidRDefault="006E41C1" w:rsidP="006E41C1">
      <w:pPr>
        <w:ind w:left="144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53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>Deja atrás su función formal y hasta cierto punto cuasi expectante; para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 “transformarse” en parte más activa y protagónica del mismo y orientar de una manera mucho más justa la convivencia ciudadana de nuestros días.</w:t>
      </w:r>
    </w:p>
    <w:p w:rsidR="006E41C1" w:rsidRPr="006E41C1" w:rsidRDefault="006E41C1" w:rsidP="006E41C1">
      <w:pPr>
        <w:ind w:left="144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ind w:left="144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53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b/>
          <w:sz w:val="24"/>
          <w:szCs w:val="24"/>
          <w:u w:val="single"/>
          <w:lang w:val="es-AR"/>
        </w:rPr>
        <w:t>El neo constitucionalismo pretende perfeccionar al Estado de Derecho, sometiendo todo poder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 xml:space="preserve"> 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(legislador y ejecutivo, incluidos) </w:t>
      </w:r>
      <w:r w:rsidRPr="006E41C1">
        <w:rPr>
          <w:rFonts w:ascii="Arial" w:eastAsia="Calibri" w:hAnsi="Arial" w:cs="Arial"/>
          <w:b/>
          <w:sz w:val="24"/>
          <w:szCs w:val="24"/>
          <w:u w:val="single"/>
          <w:lang w:val="es-AR"/>
        </w:rPr>
        <w:t>al Derecho y apelando a la constitucionalidad y no a la legalidad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;</w:t>
      </w:r>
    </w:p>
    <w:p w:rsidR="006E41C1" w:rsidRPr="006E41C1" w:rsidRDefault="006E41C1" w:rsidP="006E41C1">
      <w:pPr>
        <w:ind w:left="144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53"/>
        </w:numPr>
        <w:contextualSpacing/>
        <w:rPr>
          <w:rFonts w:ascii="Arial" w:eastAsia="Calibri" w:hAnsi="Arial" w:cs="Arial"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 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Coloca a la jurisdicción constitucional como garante y última instancia de cualquier materia jurídica a evaluar</w:t>
      </w: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 y decidir vicisitudes de una nueva realidad política, económica y social- global. </w:t>
      </w:r>
    </w:p>
    <w:p w:rsidR="006E41C1" w:rsidRPr="006E41C1" w:rsidRDefault="006E41C1" w:rsidP="006E41C1">
      <w:pPr>
        <w:ind w:left="1440"/>
        <w:contextualSpacing/>
        <w:rPr>
          <w:rFonts w:ascii="Arial" w:eastAsia="Calibri" w:hAnsi="Arial" w:cs="Arial"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53"/>
        </w:num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6E41C1">
        <w:rPr>
          <w:rFonts w:ascii="Arial" w:eastAsia="Calibri" w:hAnsi="Arial" w:cs="Arial"/>
          <w:sz w:val="24"/>
          <w:szCs w:val="24"/>
          <w:lang w:val="es-AR"/>
        </w:rPr>
        <w:t xml:space="preserve">Estamos, pues, ante el advenimiento y entronización del (aunque no consolidado, ni totalmente desarrollado): </w:t>
      </w:r>
      <w:r w:rsidRPr="006E41C1">
        <w:rPr>
          <w:rFonts w:ascii="Arial" w:eastAsia="Calibri" w:hAnsi="Arial" w:cs="Arial"/>
          <w:b/>
          <w:sz w:val="24"/>
          <w:szCs w:val="24"/>
          <w:lang w:val="es-AR"/>
        </w:rPr>
        <w:t>“Paradigma del Estado Constitucional”.</w:t>
      </w:r>
    </w:p>
    <w:p w:rsidR="006E41C1" w:rsidRPr="006E41C1" w:rsidRDefault="006E41C1" w:rsidP="006E41C1">
      <w:p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</w:p>
    <w:p w:rsidR="006E41C1" w:rsidRPr="006E41C1" w:rsidRDefault="006E41C1" w:rsidP="006E41C1">
      <w:pPr>
        <w:ind w:left="720"/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</w:p>
    <w:p w:rsidR="006E41C1" w:rsidRPr="006E41C1" w:rsidRDefault="006E41C1" w:rsidP="006E41C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CONCEPTO DE DECLARACIONES:</w:t>
      </w:r>
    </w:p>
    <w:p w:rsidR="006E41C1" w:rsidRPr="006E41C1" w:rsidRDefault="006E41C1" w:rsidP="006E41C1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E41C1" w:rsidRPr="006E41C1" w:rsidRDefault="006E41C1" w:rsidP="006E41C1">
      <w:pPr>
        <w:numPr>
          <w:ilvl w:val="0"/>
          <w:numId w:val="2"/>
        </w:numPr>
        <w:tabs>
          <w:tab w:val="left" w:pos="340"/>
          <w:tab w:val="left" w:pos="6237"/>
        </w:tabs>
        <w:spacing w:after="0" w:line="240" w:lineRule="atLeast"/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b/>
          <w:sz w:val="24"/>
          <w:szCs w:val="24"/>
          <w:lang w:eastAsia="es-ES"/>
        </w:rPr>
        <w:t>Las declaraciones de derechos: su génesis histórica e ideológica</w:t>
      </w:r>
    </w:p>
    <w:p w:rsidR="006E41C1" w:rsidRPr="006E41C1" w:rsidRDefault="006E41C1" w:rsidP="006E41C1">
      <w:pPr>
        <w:tabs>
          <w:tab w:val="left" w:pos="340"/>
          <w:tab w:val="left" w:pos="6237"/>
        </w:tabs>
        <w:spacing w:after="0" w:line="210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E41C1" w:rsidRPr="006E41C1" w:rsidRDefault="006E41C1" w:rsidP="006E41C1">
      <w:pPr>
        <w:numPr>
          <w:ilvl w:val="0"/>
          <w:numId w:val="3"/>
        </w:numPr>
        <w:tabs>
          <w:tab w:val="left" w:pos="340"/>
          <w:tab w:val="left" w:pos="6237"/>
        </w:tabs>
        <w:spacing w:after="0" w:line="21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La constitución de Filadelfia de 1787, en </w:t>
      </w:r>
      <w:r w:rsidRPr="006E41C1">
        <w:rPr>
          <w:rFonts w:ascii="Arial" w:eastAsia="Times New Roman" w:hAnsi="Arial" w:cs="Arial"/>
          <w:b/>
          <w:i/>
          <w:sz w:val="24"/>
          <w:szCs w:val="24"/>
          <w:u w:val="single"/>
          <w:lang w:eastAsia="es-ES"/>
        </w:rPr>
        <w:t>Estados Unidos</w:t>
      </w:r>
      <w:r w:rsidRPr="006E41C1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, no contenía en su texto originario una declaración de derechos</w:t>
      </w:r>
      <w:r w:rsidRPr="006E41C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6E41C1" w:rsidRPr="006E41C1" w:rsidRDefault="006E41C1" w:rsidP="006E41C1">
      <w:pPr>
        <w:tabs>
          <w:tab w:val="left" w:pos="340"/>
          <w:tab w:val="left" w:pos="6237"/>
        </w:tabs>
        <w:spacing w:after="0" w:line="210" w:lineRule="atLeast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E41C1" w:rsidRPr="006E41C1" w:rsidRDefault="006E41C1" w:rsidP="006E41C1">
      <w:pPr>
        <w:numPr>
          <w:ilvl w:val="0"/>
          <w:numId w:val="3"/>
        </w:numPr>
        <w:tabs>
          <w:tab w:val="left" w:pos="340"/>
          <w:tab w:val="left" w:pos="6237"/>
        </w:tabs>
        <w:spacing w:after="0" w:line="21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Hubo que aguardar unos años hasta que hizo las veces de tal el grupo de las diez y las catorce enmiendas primeras. </w:t>
      </w:r>
    </w:p>
    <w:p w:rsidR="006E41C1" w:rsidRPr="006E41C1" w:rsidRDefault="006E41C1" w:rsidP="006E41C1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</w:p>
    <w:p w:rsidR="006E41C1" w:rsidRPr="006E41C1" w:rsidRDefault="006E41C1" w:rsidP="006E41C1">
      <w:pPr>
        <w:numPr>
          <w:ilvl w:val="0"/>
          <w:numId w:val="3"/>
        </w:numPr>
        <w:tabs>
          <w:tab w:val="left" w:pos="340"/>
          <w:tab w:val="left" w:pos="6237"/>
        </w:tabs>
        <w:spacing w:after="0" w:line="21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sz w:val="24"/>
          <w:szCs w:val="24"/>
          <w:lang w:eastAsia="es-ES"/>
        </w:rPr>
        <w:t>Esto revela que, según la tradición histórico-cultural de una sociedad, la inexistencia de normas sobre derechos en el articulado de la constitución bien puede significar que:</w:t>
      </w:r>
    </w:p>
    <w:p w:rsidR="006E41C1" w:rsidRPr="006E41C1" w:rsidRDefault="006E41C1" w:rsidP="006E41C1">
      <w:pPr>
        <w:numPr>
          <w:ilvl w:val="0"/>
          <w:numId w:val="4"/>
        </w:numPr>
        <w:tabs>
          <w:tab w:val="left" w:pos="340"/>
          <w:tab w:val="left" w:pos="6237"/>
        </w:tabs>
        <w:spacing w:after="0" w:line="21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 los reputa </w:t>
      </w:r>
      <w:r w:rsidRPr="006E41C1">
        <w:rPr>
          <w:rFonts w:ascii="Arial" w:eastAsia="Times New Roman" w:hAnsi="Arial" w:cs="Arial"/>
          <w:b/>
          <w:i/>
          <w:sz w:val="24"/>
          <w:szCs w:val="24"/>
          <w:lang w:eastAsia="es-ES"/>
        </w:rPr>
        <w:t>implícitos,</w:t>
      </w:r>
      <w:r w:rsidRPr="006E41C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que </w:t>
      </w:r>
    </w:p>
    <w:p w:rsidR="006E41C1" w:rsidRPr="006E41C1" w:rsidRDefault="006E41C1" w:rsidP="006E41C1">
      <w:pPr>
        <w:numPr>
          <w:ilvl w:val="0"/>
          <w:numId w:val="4"/>
        </w:numPr>
        <w:tabs>
          <w:tab w:val="left" w:pos="340"/>
          <w:tab w:val="left" w:pos="6237"/>
        </w:tabs>
        <w:spacing w:after="0" w:line="21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 considera innecesario y hasta sobreabundante </w:t>
      </w:r>
    </w:p>
    <w:p w:rsidR="006E41C1" w:rsidRPr="006E41C1" w:rsidRDefault="006E41C1" w:rsidP="006E41C1">
      <w:pPr>
        <w:numPr>
          <w:ilvl w:val="0"/>
          <w:numId w:val="4"/>
        </w:numPr>
        <w:tabs>
          <w:tab w:val="left" w:pos="340"/>
          <w:tab w:val="left" w:pos="6237"/>
        </w:tabs>
        <w:spacing w:after="0" w:line="21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Consignar su serie por escrito en un catálogo</w:t>
      </w:r>
      <w:r w:rsidRPr="006E41C1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6E41C1" w:rsidRPr="006E41C1" w:rsidRDefault="006E41C1" w:rsidP="006E41C1">
      <w:pPr>
        <w:tabs>
          <w:tab w:val="left" w:pos="340"/>
          <w:tab w:val="left" w:pos="6237"/>
        </w:tabs>
        <w:spacing w:before="60" w:after="0" w:line="210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E41C1" w:rsidRPr="006E41C1" w:rsidRDefault="006E41C1" w:rsidP="006E41C1">
      <w:pPr>
        <w:numPr>
          <w:ilvl w:val="0"/>
          <w:numId w:val="5"/>
        </w:numPr>
        <w:tabs>
          <w:tab w:val="left" w:pos="340"/>
          <w:tab w:val="left" w:pos="6237"/>
        </w:tabs>
        <w:spacing w:before="60" w:after="0" w:line="21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En nuestra tradición latina, la afición al </w:t>
      </w:r>
      <w:r w:rsidRPr="006E41C1">
        <w:rPr>
          <w:rFonts w:ascii="Arial" w:eastAsia="Times New Roman" w:hAnsi="Arial" w:cs="Arial"/>
          <w:i/>
          <w:sz w:val="24"/>
          <w:szCs w:val="24"/>
          <w:lang w:eastAsia="es-ES"/>
        </w:rPr>
        <w:t>derecho escrito</w:t>
      </w: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 —en cambio— nos ha acostumbrado a incorporar normas expresas sobre derechos.</w:t>
      </w:r>
    </w:p>
    <w:p w:rsidR="006E41C1" w:rsidRPr="006E41C1" w:rsidRDefault="006E41C1" w:rsidP="006E41C1">
      <w:pPr>
        <w:tabs>
          <w:tab w:val="left" w:pos="340"/>
          <w:tab w:val="left" w:pos="6237"/>
        </w:tabs>
        <w:spacing w:before="60"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E41C1" w:rsidRPr="006E41C1" w:rsidRDefault="006E41C1" w:rsidP="006E41C1">
      <w:pPr>
        <w:numPr>
          <w:ilvl w:val="0"/>
          <w:numId w:val="6"/>
        </w:numPr>
        <w:tabs>
          <w:tab w:val="left" w:pos="340"/>
          <w:tab w:val="left" w:pos="6237"/>
        </w:tabs>
        <w:spacing w:before="60" w:after="0" w:line="240" w:lineRule="atLeast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Es esta normativa la que recibe el nombre de declaración de derechos. </w:t>
      </w:r>
    </w:p>
    <w:p w:rsidR="006E41C1" w:rsidRPr="006E41C1" w:rsidRDefault="006E41C1" w:rsidP="006E41C1">
      <w:pPr>
        <w:tabs>
          <w:tab w:val="left" w:pos="340"/>
          <w:tab w:val="left" w:pos="6237"/>
        </w:tabs>
        <w:spacing w:before="60" w:after="0" w:line="240" w:lineRule="atLeast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E41C1" w:rsidRPr="006E41C1" w:rsidRDefault="006E41C1" w:rsidP="006E41C1">
      <w:pPr>
        <w:numPr>
          <w:ilvl w:val="0"/>
          <w:numId w:val="6"/>
        </w:numPr>
        <w:tabs>
          <w:tab w:val="left" w:pos="340"/>
          <w:tab w:val="left" w:pos="6237"/>
        </w:tabs>
        <w:spacing w:before="60" w:after="0" w:line="24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Los derechos “se declaran”. </w:t>
      </w:r>
      <w:r w:rsidRPr="006E41C1">
        <w:rPr>
          <w:rFonts w:ascii="Arial" w:eastAsia="Times New Roman" w:hAnsi="Arial" w:cs="Arial"/>
          <w:sz w:val="24"/>
          <w:szCs w:val="24"/>
          <w:lang w:eastAsia="es-ES"/>
        </w:rPr>
        <w:t>(Aseverar o exponer una cosa públicamente)</w:t>
      </w:r>
    </w:p>
    <w:p w:rsidR="006E41C1" w:rsidRPr="006E41C1" w:rsidRDefault="006E41C1" w:rsidP="006E41C1">
      <w:pPr>
        <w:tabs>
          <w:tab w:val="left" w:pos="340"/>
          <w:tab w:val="left" w:pos="6237"/>
        </w:tabs>
        <w:spacing w:before="60"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:rsidR="006E41C1" w:rsidRPr="006E41C1" w:rsidRDefault="006E41C1" w:rsidP="006E41C1">
      <w:pPr>
        <w:numPr>
          <w:ilvl w:val="0"/>
          <w:numId w:val="7"/>
        </w:numPr>
        <w:tabs>
          <w:tab w:val="left" w:pos="340"/>
          <w:tab w:val="left" w:pos="6237"/>
        </w:tabs>
        <w:spacing w:before="60"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fenómeno es </w:t>
      </w:r>
      <w:r w:rsidRPr="006E41C1">
        <w:rPr>
          <w:rFonts w:ascii="Arial" w:eastAsia="Times New Roman" w:hAnsi="Arial" w:cs="Arial"/>
          <w:b/>
          <w:i/>
          <w:sz w:val="24"/>
          <w:szCs w:val="24"/>
          <w:lang w:eastAsia="es-ES"/>
        </w:rPr>
        <w:t>histórico</w:t>
      </w:r>
      <w:r w:rsidRPr="006E41C1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6E41C1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porque tiene cronologías que dan testimonio de su aparición y de su seguimiento. </w:t>
      </w:r>
    </w:p>
    <w:p w:rsidR="006E41C1" w:rsidRPr="006E41C1" w:rsidRDefault="006E41C1" w:rsidP="006E41C1">
      <w:pPr>
        <w:tabs>
          <w:tab w:val="left" w:pos="340"/>
          <w:tab w:val="left" w:pos="6237"/>
        </w:tabs>
        <w:spacing w:before="60" w:after="0" w:line="240" w:lineRule="atLeast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E41C1" w:rsidRPr="006E41C1" w:rsidRDefault="006E41C1" w:rsidP="006E41C1">
      <w:pPr>
        <w:numPr>
          <w:ilvl w:val="0"/>
          <w:numId w:val="7"/>
        </w:numPr>
        <w:tabs>
          <w:tab w:val="left" w:pos="340"/>
          <w:tab w:val="left" w:pos="6237"/>
        </w:tabs>
        <w:spacing w:before="60"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sz w:val="24"/>
          <w:szCs w:val="24"/>
          <w:lang w:eastAsia="es-ES"/>
        </w:rPr>
        <w:t>Lo que con anterioridad al constitucionalismo no existía, empezó a existir con él en las constituciones escritas, que también fueron novedad respecto del pasado.</w:t>
      </w:r>
    </w:p>
    <w:p w:rsidR="006E41C1" w:rsidRPr="006E41C1" w:rsidRDefault="006E41C1" w:rsidP="006E41C1">
      <w:pPr>
        <w:tabs>
          <w:tab w:val="left" w:pos="340"/>
          <w:tab w:val="left" w:pos="6237"/>
        </w:tabs>
        <w:spacing w:before="60" w:after="0" w:line="240" w:lineRule="atLeast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E41C1" w:rsidRPr="006E41C1" w:rsidRDefault="006E41C1" w:rsidP="006E41C1">
      <w:pPr>
        <w:numPr>
          <w:ilvl w:val="0"/>
          <w:numId w:val="7"/>
        </w:numPr>
        <w:tabs>
          <w:tab w:val="left" w:pos="340"/>
          <w:tab w:val="left" w:pos="6237"/>
        </w:tabs>
        <w:spacing w:before="60" w:after="0" w:line="24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En alguna medida, cabe asimismo afirmar que </w:t>
      </w:r>
      <w:r w:rsidRPr="006E41C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los </w:t>
      </w:r>
      <w:r w:rsidRPr="006E41C1">
        <w:rPr>
          <w:rFonts w:ascii="Arial" w:eastAsia="Times New Roman" w:hAnsi="Arial" w:cs="Arial"/>
          <w:b/>
          <w:i/>
          <w:sz w:val="24"/>
          <w:szCs w:val="24"/>
          <w:lang w:eastAsia="es-ES"/>
        </w:rPr>
        <w:t>derechos en sí mismos</w:t>
      </w:r>
      <w:r w:rsidRPr="006E41C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son </w:t>
      </w:r>
      <w:r w:rsidRPr="006E41C1">
        <w:rPr>
          <w:rFonts w:ascii="Arial" w:eastAsia="Times New Roman" w:hAnsi="Arial" w:cs="Arial"/>
          <w:b/>
          <w:i/>
          <w:sz w:val="24"/>
          <w:szCs w:val="24"/>
          <w:lang w:eastAsia="es-ES"/>
        </w:rPr>
        <w:t>históricos</w:t>
      </w:r>
      <w:r w:rsidRPr="006E41C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6E41C1" w:rsidRPr="006E41C1" w:rsidRDefault="006E41C1" w:rsidP="006E41C1">
      <w:pPr>
        <w:tabs>
          <w:tab w:val="left" w:pos="340"/>
          <w:tab w:val="left" w:pos="6237"/>
        </w:tabs>
        <w:spacing w:before="60" w:after="0" w:line="240" w:lineRule="atLeast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E41C1" w:rsidRPr="006E41C1" w:rsidRDefault="006E41C1" w:rsidP="006E41C1">
      <w:pPr>
        <w:numPr>
          <w:ilvl w:val="0"/>
          <w:numId w:val="7"/>
        </w:numPr>
        <w:tabs>
          <w:tab w:val="left" w:pos="340"/>
          <w:tab w:val="left" w:pos="6237"/>
        </w:tabs>
        <w:spacing w:before="60"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Porque, por más ascendencia o fuente suprapositiva o extrapositiva que se les reconozca, son captados, pretendidos, propuestos, valorados y formulados normativamente </w:t>
      </w:r>
      <w:r w:rsidRPr="006E41C1">
        <w:rPr>
          <w:rFonts w:ascii="Arial" w:eastAsia="Times New Roman" w:hAnsi="Arial" w:cs="Arial"/>
          <w:i/>
          <w:sz w:val="24"/>
          <w:szCs w:val="24"/>
          <w:lang w:eastAsia="es-ES"/>
        </w:rPr>
        <w:t>como derechos</w:t>
      </w: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 de acuerdo a las </w:t>
      </w:r>
      <w:r w:rsidRPr="006E41C1">
        <w:rPr>
          <w:rFonts w:ascii="Arial" w:eastAsia="Times New Roman" w:hAnsi="Arial" w:cs="Arial"/>
          <w:i/>
          <w:sz w:val="24"/>
          <w:szCs w:val="24"/>
          <w:lang w:eastAsia="es-ES"/>
        </w:rPr>
        <w:t>necesidades</w:t>
      </w: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 humanas y sociales </w:t>
      </w:r>
    </w:p>
    <w:p w:rsidR="006E41C1" w:rsidRPr="006E41C1" w:rsidRDefault="006E41C1" w:rsidP="006E41C1">
      <w:pPr>
        <w:tabs>
          <w:tab w:val="left" w:pos="340"/>
          <w:tab w:val="left" w:pos="6237"/>
        </w:tabs>
        <w:spacing w:before="60" w:after="0" w:line="240" w:lineRule="atLeast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E41C1" w:rsidRPr="006E41C1" w:rsidRDefault="006E41C1" w:rsidP="006E41C1">
      <w:pPr>
        <w:numPr>
          <w:ilvl w:val="0"/>
          <w:numId w:val="7"/>
        </w:numPr>
        <w:tabs>
          <w:tab w:val="left" w:pos="340"/>
          <w:tab w:val="left" w:pos="6237"/>
        </w:tabs>
        <w:spacing w:before="60"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sz w:val="24"/>
          <w:szCs w:val="24"/>
          <w:lang w:eastAsia="es-ES"/>
        </w:rPr>
        <w:t>En cada circunstancia de lugar y de tiempo,</w:t>
      </w:r>
      <w:r w:rsidRPr="006E41C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conforme a las </w:t>
      </w:r>
      <w:r w:rsidRPr="006E41C1">
        <w:rPr>
          <w:rFonts w:ascii="Arial" w:eastAsia="Times New Roman" w:hAnsi="Arial" w:cs="Arial"/>
          <w:b/>
          <w:i/>
          <w:sz w:val="24"/>
          <w:szCs w:val="24"/>
          <w:lang w:eastAsia="es-ES"/>
        </w:rPr>
        <w:t>valoraciones</w:t>
      </w:r>
      <w:r w:rsidRPr="006E41C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colectivas, </w:t>
      </w: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y a los </w:t>
      </w:r>
      <w:r w:rsidRPr="006E41C1">
        <w:rPr>
          <w:rFonts w:ascii="Arial" w:eastAsia="Times New Roman" w:hAnsi="Arial" w:cs="Arial"/>
          <w:i/>
          <w:sz w:val="24"/>
          <w:szCs w:val="24"/>
          <w:lang w:eastAsia="es-ES"/>
        </w:rPr>
        <w:t>bienes</w:t>
      </w: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 apetecidos por una determinada sociedad.</w:t>
      </w:r>
    </w:p>
    <w:p w:rsidR="006E41C1" w:rsidRPr="006E41C1" w:rsidRDefault="006E41C1" w:rsidP="006E41C1">
      <w:pPr>
        <w:tabs>
          <w:tab w:val="left" w:pos="340"/>
          <w:tab w:val="left" w:pos="6237"/>
        </w:tabs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E41C1" w:rsidRPr="006E41C1" w:rsidRDefault="006E41C1" w:rsidP="006E41C1">
      <w:pPr>
        <w:numPr>
          <w:ilvl w:val="0"/>
          <w:numId w:val="5"/>
        </w:numPr>
        <w:tabs>
          <w:tab w:val="left" w:pos="340"/>
          <w:tab w:val="left" w:pos="6237"/>
        </w:tabs>
        <w:spacing w:after="0" w:line="210" w:lineRule="atLeast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¿De dónde surge, o cuál es el </w:t>
      </w:r>
      <w:r w:rsidRPr="006E41C1">
        <w:rPr>
          <w:rFonts w:ascii="Arial" w:eastAsia="Times New Roman" w:hAnsi="Arial" w:cs="Arial"/>
          <w:i/>
          <w:sz w:val="24"/>
          <w:szCs w:val="24"/>
          <w:lang w:eastAsia="es-ES"/>
        </w:rPr>
        <w:t>origen de la inscripción formal de los derechos en las constituciones modernas?</w:t>
      </w:r>
    </w:p>
    <w:p w:rsidR="006E41C1" w:rsidRPr="006E41C1" w:rsidRDefault="006E41C1" w:rsidP="006E41C1">
      <w:pPr>
        <w:tabs>
          <w:tab w:val="left" w:pos="340"/>
          <w:tab w:val="left" w:pos="6237"/>
        </w:tabs>
        <w:spacing w:after="0" w:line="210" w:lineRule="atLeast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E41C1" w:rsidRPr="006E41C1" w:rsidRDefault="006E41C1" w:rsidP="006E41C1">
      <w:pPr>
        <w:numPr>
          <w:ilvl w:val="0"/>
          <w:numId w:val="5"/>
        </w:numPr>
        <w:tabs>
          <w:tab w:val="left" w:pos="340"/>
          <w:tab w:val="left" w:pos="6237"/>
        </w:tabs>
        <w:spacing w:after="0" w:line="21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Para ello debemos distinguir dos aspectos: </w:t>
      </w:r>
    </w:p>
    <w:p w:rsidR="006E41C1" w:rsidRPr="006E41C1" w:rsidRDefault="006E41C1" w:rsidP="006E41C1">
      <w:pPr>
        <w:numPr>
          <w:ilvl w:val="0"/>
          <w:numId w:val="8"/>
        </w:numPr>
        <w:tabs>
          <w:tab w:val="left" w:pos="340"/>
          <w:tab w:val="left" w:pos="6237"/>
        </w:tabs>
        <w:spacing w:after="0" w:line="21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Una cosa es el origen o </w:t>
      </w:r>
      <w:r w:rsidRPr="006E41C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fuente </w:t>
      </w:r>
      <w:r w:rsidRPr="006E41C1">
        <w:rPr>
          <w:rFonts w:ascii="Arial" w:eastAsia="Times New Roman" w:hAnsi="Arial" w:cs="Arial"/>
          <w:b/>
          <w:i/>
          <w:sz w:val="24"/>
          <w:szCs w:val="24"/>
          <w:lang w:eastAsia="es-ES"/>
        </w:rPr>
        <w:t>ideológica</w:t>
      </w: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 que han dado </w:t>
      </w:r>
      <w:r w:rsidRPr="006E41C1">
        <w:rPr>
          <w:rFonts w:ascii="Arial" w:eastAsia="Times New Roman" w:hAnsi="Arial" w:cs="Arial"/>
          <w:i/>
          <w:sz w:val="24"/>
          <w:szCs w:val="24"/>
          <w:lang w:eastAsia="es-ES"/>
        </w:rPr>
        <w:t>contenido</w:t>
      </w: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 a la declaración de derechos;</w:t>
      </w:r>
    </w:p>
    <w:p w:rsidR="006E41C1" w:rsidRPr="006E41C1" w:rsidRDefault="006E41C1" w:rsidP="006E41C1">
      <w:pPr>
        <w:numPr>
          <w:ilvl w:val="0"/>
          <w:numId w:val="8"/>
        </w:numPr>
        <w:tabs>
          <w:tab w:val="left" w:pos="340"/>
          <w:tab w:val="left" w:pos="6237"/>
        </w:tabs>
        <w:spacing w:after="0" w:line="21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Otra cosa distinta es la fuente u origen </w:t>
      </w:r>
      <w:r w:rsidRPr="006E41C1">
        <w:rPr>
          <w:rFonts w:ascii="Arial" w:eastAsia="Times New Roman" w:hAnsi="Arial" w:cs="Arial"/>
          <w:i/>
          <w:sz w:val="24"/>
          <w:szCs w:val="24"/>
          <w:lang w:eastAsia="es-ES"/>
        </w:rPr>
        <w:t>formales</w:t>
      </w: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 de su constitucionalización </w:t>
      </w:r>
      <w:r w:rsidRPr="006E41C1">
        <w:rPr>
          <w:rFonts w:ascii="Arial" w:eastAsia="Times New Roman" w:hAnsi="Arial" w:cs="Arial"/>
          <w:i/>
          <w:sz w:val="24"/>
          <w:szCs w:val="24"/>
          <w:lang w:eastAsia="es-ES"/>
        </w:rPr>
        <w:t>escrita.</w:t>
      </w:r>
    </w:p>
    <w:p w:rsidR="006E41C1" w:rsidRPr="006E41C1" w:rsidRDefault="006E41C1" w:rsidP="006E41C1">
      <w:pPr>
        <w:tabs>
          <w:tab w:val="left" w:pos="340"/>
          <w:tab w:val="left" w:pos="6237"/>
        </w:tabs>
        <w:spacing w:before="60" w:after="0" w:line="210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:rsidR="006E41C1" w:rsidRPr="006E41C1" w:rsidRDefault="006E41C1" w:rsidP="006E41C1">
      <w:pPr>
        <w:numPr>
          <w:ilvl w:val="0"/>
          <w:numId w:val="9"/>
        </w:numPr>
        <w:tabs>
          <w:tab w:val="left" w:pos="340"/>
          <w:tab w:val="left" w:pos="6237"/>
        </w:tabs>
        <w:spacing w:before="60" w:after="0" w:line="21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sz w:val="24"/>
          <w:szCs w:val="24"/>
          <w:lang w:eastAsia="es-ES"/>
        </w:rPr>
        <w:t>En orden a lo primero, creemos que</w:t>
      </w:r>
      <w:r w:rsidRPr="006E41C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línea doctrinaria del derecho natural</w:t>
      </w: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 a través de todas sus vertientes —greco-románica, cristiana, racionalista, liberal, y con mayor proximidad histórica, hispano-indiana, norteamericana y francesa— </w:t>
      </w:r>
      <w:r w:rsidRPr="006E41C1">
        <w:rPr>
          <w:rFonts w:ascii="Arial" w:eastAsia="Times New Roman" w:hAnsi="Arial" w:cs="Arial"/>
          <w:b/>
          <w:i/>
          <w:sz w:val="24"/>
          <w:szCs w:val="24"/>
          <w:lang w:eastAsia="es-ES"/>
        </w:rPr>
        <w:t>amasó progresivamente el contenido de la declaración de derechos como reconocimiento constitucional del derecho natural.</w:t>
      </w:r>
    </w:p>
    <w:p w:rsidR="006E41C1" w:rsidRPr="006E41C1" w:rsidRDefault="006E41C1" w:rsidP="006E41C1">
      <w:pPr>
        <w:tabs>
          <w:tab w:val="left" w:pos="340"/>
          <w:tab w:val="left" w:pos="6237"/>
        </w:tabs>
        <w:spacing w:before="60" w:after="0" w:line="210" w:lineRule="atLeast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E41C1" w:rsidRPr="006E41C1" w:rsidRDefault="006E41C1" w:rsidP="006E41C1">
      <w:pPr>
        <w:numPr>
          <w:ilvl w:val="0"/>
          <w:numId w:val="9"/>
        </w:numPr>
        <w:tabs>
          <w:tab w:val="left" w:pos="340"/>
          <w:tab w:val="left" w:pos="6237"/>
        </w:tabs>
        <w:spacing w:before="60" w:after="0" w:line="21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i/>
          <w:sz w:val="24"/>
          <w:szCs w:val="24"/>
          <w:lang w:eastAsia="es-ES"/>
        </w:rPr>
        <w:t>En orden a lo segundo</w:t>
      </w:r>
      <w:r w:rsidRPr="006E41C1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, la aparición histórica de textos escritos donde se declaran </w:t>
      </w:r>
      <w:r w:rsidRPr="006E41C1">
        <w:rPr>
          <w:rFonts w:ascii="Arial" w:eastAsia="Times New Roman" w:hAnsi="Arial" w:cs="Arial"/>
          <w:b/>
          <w:i/>
          <w:sz w:val="24"/>
          <w:szCs w:val="24"/>
          <w:u w:val="single"/>
          <w:lang w:eastAsia="es-ES"/>
        </w:rPr>
        <w:t>los derechos parece derivar de las colonias inglesas de Norteamérica y de los Estados Unidos;</w:t>
      </w:r>
      <w:r w:rsidRPr="006E41C1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o sea, que </w:t>
      </w:r>
    </w:p>
    <w:p w:rsidR="006E41C1" w:rsidRPr="006E41C1" w:rsidRDefault="006E41C1" w:rsidP="006E41C1">
      <w:pPr>
        <w:numPr>
          <w:ilvl w:val="0"/>
          <w:numId w:val="10"/>
        </w:numPr>
        <w:tabs>
          <w:tab w:val="left" w:pos="340"/>
          <w:tab w:val="left" w:pos="6237"/>
        </w:tabs>
        <w:spacing w:before="60" w:after="0" w:line="21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La filiación de la </w:t>
      </w:r>
      <w:r w:rsidRPr="006E41C1">
        <w:rPr>
          <w:rFonts w:ascii="Arial" w:eastAsia="Times New Roman" w:hAnsi="Arial" w:cs="Arial"/>
          <w:i/>
          <w:sz w:val="24"/>
          <w:szCs w:val="24"/>
          <w:lang w:eastAsia="es-ES"/>
        </w:rPr>
        <w:t>forma legal</w:t>
      </w: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Pr="006E41C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declaración es </w:t>
      </w:r>
      <w:r w:rsidRPr="006E41C1">
        <w:rPr>
          <w:rFonts w:ascii="Arial" w:eastAsia="Times New Roman" w:hAnsi="Arial" w:cs="Arial"/>
          <w:b/>
          <w:i/>
          <w:sz w:val="24"/>
          <w:szCs w:val="24"/>
          <w:lang w:eastAsia="es-ES"/>
        </w:rPr>
        <w:t>americana</w:t>
      </w:r>
      <w:r w:rsidRPr="006E41C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y no francesa, precediendo en varios años a la famosa </w:t>
      </w:r>
      <w:r w:rsidRPr="006E41C1">
        <w:rPr>
          <w:rFonts w:ascii="Arial" w:eastAsia="Times New Roman" w:hAnsi="Arial" w:cs="Arial"/>
          <w:b/>
          <w:sz w:val="24"/>
          <w:szCs w:val="24"/>
          <w:lang w:eastAsia="es-ES"/>
        </w:rPr>
        <w:t>declaración de los derechos del hombre</w:t>
      </w: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 y del ciudadano de </w:t>
      </w:r>
      <w:r w:rsidRPr="006E41C1">
        <w:rPr>
          <w:rFonts w:ascii="Arial" w:eastAsia="Times New Roman" w:hAnsi="Arial" w:cs="Arial"/>
          <w:b/>
          <w:sz w:val="24"/>
          <w:szCs w:val="24"/>
          <w:lang w:eastAsia="es-ES"/>
        </w:rPr>
        <w:t>la revolución de 1789.</w:t>
      </w: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6E41C1" w:rsidRPr="006E41C1" w:rsidRDefault="006E41C1" w:rsidP="006E41C1">
      <w:pPr>
        <w:numPr>
          <w:ilvl w:val="0"/>
          <w:numId w:val="10"/>
        </w:numPr>
        <w:tabs>
          <w:tab w:val="left" w:pos="340"/>
          <w:tab w:val="left" w:pos="6237"/>
        </w:tabs>
        <w:spacing w:before="60" w:after="0" w:line="21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sz w:val="24"/>
          <w:szCs w:val="24"/>
          <w:lang w:eastAsia="es-ES"/>
        </w:rPr>
        <w:t>Por eso, Jellinek ha podido decir que sin los Estados Unidos acaso existiera la filosofía de la libertad (ideario o sustrato ideológico de la declaración de derechos), pero no la legislación de la libertad (formalidad constitucional de su inscripción positiva).</w:t>
      </w:r>
    </w:p>
    <w:p w:rsidR="006E41C1" w:rsidRPr="006E41C1" w:rsidRDefault="006E41C1" w:rsidP="006E41C1">
      <w:pPr>
        <w:tabs>
          <w:tab w:val="left" w:pos="340"/>
          <w:tab w:val="left" w:pos="6237"/>
        </w:tabs>
        <w:spacing w:before="60" w:after="0" w:line="210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E41C1" w:rsidRPr="006E41C1" w:rsidRDefault="006E41C1" w:rsidP="006E41C1">
      <w:pPr>
        <w:numPr>
          <w:ilvl w:val="0"/>
          <w:numId w:val="11"/>
        </w:numPr>
        <w:tabs>
          <w:tab w:val="left" w:pos="340"/>
          <w:tab w:val="left" w:pos="6237"/>
        </w:tabs>
        <w:spacing w:before="60" w:after="0" w:line="21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evolución en el </w:t>
      </w:r>
      <w:r w:rsidRPr="006E41C1">
        <w:rPr>
          <w:rFonts w:ascii="Arial" w:eastAsia="Times New Roman" w:hAnsi="Arial" w:cs="Arial"/>
          <w:b/>
          <w:i/>
          <w:sz w:val="24"/>
          <w:szCs w:val="24"/>
          <w:lang w:eastAsia="es-ES"/>
        </w:rPr>
        <w:t>contenido</w:t>
      </w:r>
      <w:r w:rsidRPr="006E41C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la misma</w:t>
      </w: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, lo que equivale al tema de su </w:t>
      </w:r>
      <w:r w:rsidRPr="006E41C1">
        <w:rPr>
          <w:rFonts w:ascii="Arial" w:eastAsia="Times New Roman" w:hAnsi="Arial" w:cs="Arial"/>
          <w:b/>
          <w:i/>
          <w:sz w:val="24"/>
          <w:szCs w:val="24"/>
          <w:lang w:eastAsia="es-ES"/>
        </w:rPr>
        <w:t>fuente ideológica</w:t>
      </w:r>
      <w:r w:rsidRPr="006E41C1">
        <w:rPr>
          <w:rFonts w:ascii="Arial" w:eastAsia="Times New Roman" w:hAnsi="Arial" w:cs="Arial"/>
          <w:i/>
          <w:sz w:val="24"/>
          <w:szCs w:val="24"/>
          <w:lang w:eastAsia="es-ES"/>
        </w:rPr>
        <w:t>.</w:t>
      </w: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6E41C1" w:rsidRPr="006E41C1" w:rsidRDefault="006E41C1" w:rsidP="006E41C1">
      <w:pPr>
        <w:tabs>
          <w:tab w:val="left" w:pos="340"/>
          <w:tab w:val="left" w:pos="6237"/>
        </w:tabs>
        <w:spacing w:before="60" w:after="0" w:line="210" w:lineRule="atLeast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E41C1" w:rsidRPr="006E41C1" w:rsidRDefault="006E41C1" w:rsidP="006E41C1">
      <w:pPr>
        <w:numPr>
          <w:ilvl w:val="0"/>
          <w:numId w:val="11"/>
        </w:numPr>
        <w:tabs>
          <w:tab w:val="left" w:pos="340"/>
          <w:tab w:val="left" w:pos="6237"/>
        </w:tabs>
        <w:spacing w:before="60" w:after="0" w:line="21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Desde los albores del constitucionalismo moderno hasta hoy, puede consentirse —en una apreciación global— que el trasfondo doctrinario del contenido y de </w:t>
      </w:r>
      <w:r w:rsidRPr="006E41C1">
        <w:rPr>
          <w:rFonts w:ascii="Arial" w:eastAsia="Times New Roman" w:hAnsi="Arial" w:cs="Arial"/>
          <w:b/>
          <w:i/>
          <w:sz w:val="24"/>
          <w:szCs w:val="24"/>
          <w:u w:val="single"/>
          <w:lang w:eastAsia="es-ES"/>
        </w:rPr>
        <w:t>la formulación de la declaración de derechos está dado por una valoración positiva de la persona humana</w:t>
      </w:r>
      <w:r w:rsidRPr="006E41C1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. </w:t>
      </w:r>
    </w:p>
    <w:p w:rsidR="006E41C1" w:rsidRPr="006E41C1" w:rsidRDefault="006E41C1" w:rsidP="006E41C1">
      <w:pPr>
        <w:tabs>
          <w:tab w:val="left" w:pos="340"/>
          <w:tab w:val="left" w:pos="6237"/>
        </w:tabs>
        <w:spacing w:before="60" w:after="0" w:line="210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E41C1" w:rsidRPr="006E41C1" w:rsidRDefault="006E41C1" w:rsidP="006E41C1">
      <w:pPr>
        <w:numPr>
          <w:ilvl w:val="0"/>
          <w:numId w:val="11"/>
        </w:numPr>
        <w:tabs>
          <w:tab w:val="left" w:pos="340"/>
          <w:tab w:val="left" w:pos="6237"/>
        </w:tabs>
        <w:spacing w:before="60" w:after="0" w:line="21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b/>
          <w:i/>
          <w:sz w:val="24"/>
          <w:szCs w:val="24"/>
          <w:lang w:eastAsia="es-ES"/>
        </w:rPr>
        <w:t>Podría aludirse al personalismo humanista.</w:t>
      </w: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 Pero el modo histórico-temporal de valorar al hombre no ha sido el mismo en el siglo XVIII, en el XIX y en el actual. El plexo de derechos se ha ido incrementando con el transcurso del tiempo, al acrecer las pretensiones colectivas y ampliarse las valoraciones sociales.</w:t>
      </w:r>
    </w:p>
    <w:p w:rsidR="006E41C1" w:rsidRPr="006E41C1" w:rsidRDefault="006E41C1" w:rsidP="006E41C1">
      <w:pPr>
        <w:tabs>
          <w:tab w:val="left" w:pos="340"/>
          <w:tab w:val="left" w:pos="6237"/>
        </w:tabs>
        <w:spacing w:before="60" w:after="0" w:line="210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E41C1" w:rsidRPr="006E41C1" w:rsidRDefault="006E41C1" w:rsidP="006E41C1">
      <w:pPr>
        <w:numPr>
          <w:ilvl w:val="0"/>
          <w:numId w:val="12"/>
        </w:numPr>
        <w:tabs>
          <w:tab w:val="left" w:pos="340"/>
          <w:tab w:val="left" w:pos="6237"/>
        </w:tabs>
        <w:spacing w:before="60" w:after="0" w:line="21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El fenómeno apunta a la </w:t>
      </w:r>
      <w:r w:rsidRPr="006E41C1">
        <w:rPr>
          <w:rFonts w:ascii="Arial" w:eastAsia="Times New Roman" w:hAnsi="Arial" w:cs="Arial"/>
          <w:i/>
          <w:sz w:val="24"/>
          <w:szCs w:val="24"/>
          <w:lang w:eastAsia="es-ES"/>
        </w:rPr>
        <w:t>apertura, optimización</w:t>
      </w: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Pr="006E41C1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maximización </w:t>
      </w:r>
      <w:r w:rsidRPr="006E41C1">
        <w:rPr>
          <w:rFonts w:ascii="Arial" w:eastAsia="Times New Roman" w:hAnsi="Arial" w:cs="Arial"/>
          <w:sz w:val="24"/>
          <w:szCs w:val="24"/>
          <w:lang w:eastAsia="es-ES"/>
        </w:rPr>
        <w:t xml:space="preserve">del sistema de derechos humanos que, </w:t>
      </w:r>
      <w:r w:rsidRPr="006E41C1">
        <w:rPr>
          <w:rFonts w:ascii="Arial" w:eastAsia="Times New Roman" w:hAnsi="Arial" w:cs="Arial"/>
          <w:i/>
          <w:sz w:val="24"/>
          <w:szCs w:val="24"/>
          <w:lang w:eastAsia="es-ES"/>
        </w:rPr>
        <w:t>debe ser tenido muy en cuenta para conferir holgura progresiva a los derechos</w:t>
      </w:r>
      <w:r w:rsidRPr="006E41C1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6E41C1" w:rsidRPr="006E41C1" w:rsidRDefault="006E41C1" w:rsidP="006E41C1">
      <w:pPr>
        <w:tabs>
          <w:tab w:val="left" w:pos="340"/>
          <w:tab w:val="left" w:pos="6237"/>
        </w:tabs>
        <w:spacing w:before="60" w:after="0" w:line="21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E41C1" w:rsidRPr="006E41C1" w:rsidRDefault="006E41C1" w:rsidP="006E41C1">
      <w:pPr>
        <w:tabs>
          <w:tab w:val="left" w:pos="340"/>
          <w:tab w:val="left" w:pos="6237"/>
        </w:tabs>
        <w:spacing w:before="60" w:after="0" w:line="21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E41C1" w:rsidRPr="006E41C1" w:rsidRDefault="006E41C1" w:rsidP="006E41C1">
      <w:pPr>
        <w:tabs>
          <w:tab w:val="left" w:pos="340"/>
          <w:tab w:val="left" w:pos="6237"/>
        </w:tabs>
        <w:spacing w:before="60" w:after="0" w:line="21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E41C1" w:rsidRPr="006E41C1" w:rsidRDefault="006E41C1" w:rsidP="006E41C1">
      <w:pPr>
        <w:tabs>
          <w:tab w:val="left" w:pos="340"/>
          <w:tab w:val="left" w:pos="6237"/>
        </w:tabs>
        <w:spacing w:before="60" w:after="0" w:line="210" w:lineRule="atLeast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E41C1" w:rsidRPr="006E41C1" w:rsidRDefault="006E41C1" w:rsidP="006E41C1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Times New Roman"/>
          <w:b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b/>
          <w:sz w:val="28"/>
          <w:szCs w:val="28"/>
          <w:u w:val="single"/>
          <w:lang w:eastAsia="es-ES"/>
        </w:rPr>
        <w:t>Declaraciones, derechos y garantías</w:t>
      </w:r>
      <w:r w:rsidRPr="006E41C1">
        <w:rPr>
          <w:rFonts w:ascii="Arial" w:eastAsia="Times New Roman" w:hAnsi="Arial" w:cs="Times New Roman"/>
          <w:b/>
          <w:sz w:val="24"/>
          <w:szCs w:val="24"/>
          <w:u w:val="single"/>
          <w:lang w:eastAsia="es-ES"/>
        </w:rPr>
        <w:t xml:space="preserve">: </w:t>
      </w:r>
      <w:r w:rsidRPr="006E41C1">
        <w:rPr>
          <w:rFonts w:ascii="Arial" w:eastAsia="Times New Roman" w:hAnsi="Arial" w:cs="Times New Roman"/>
          <w:b/>
          <w:sz w:val="24"/>
          <w:szCs w:val="24"/>
          <w:lang w:eastAsia="es-ES"/>
        </w:rPr>
        <w:tab/>
      </w:r>
    </w:p>
    <w:p w:rsidR="006E41C1" w:rsidRPr="006E41C1" w:rsidRDefault="006E41C1" w:rsidP="006E41C1">
      <w:pPr>
        <w:widowControl w:val="0"/>
        <w:spacing w:after="0" w:line="240" w:lineRule="auto"/>
        <w:ind w:left="720"/>
        <w:contextualSpacing/>
        <w:rPr>
          <w:rFonts w:ascii="Arial" w:eastAsia="Times New Roman" w:hAnsi="Arial" w:cs="Times New Roman"/>
          <w:b/>
          <w:sz w:val="24"/>
          <w:szCs w:val="24"/>
          <w:lang w:eastAsia="es-ES"/>
        </w:rPr>
      </w:pPr>
    </w:p>
    <w:p w:rsidR="006E41C1" w:rsidRPr="006E41C1" w:rsidRDefault="006E41C1" w:rsidP="006E41C1">
      <w:pPr>
        <w:widowControl w:val="0"/>
        <w:numPr>
          <w:ilvl w:val="0"/>
          <w:numId w:val="13"/>
        </w:numPr>
        <w:spacing w:after="0" w:line="240" w:lineRule="auto"/>
        <w:contextualSpacing/>
        <w:rPr>
          <w:rFonts w:ascii="Arial" w:eastAsia="Times New Roman" w:hAnsi="Arial" w:cs="Times New Roman"/>
          <w:b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b/>
          <w:sz w:val="24"/>
          <w:szCs w:val="24"/>
          <w:u w:val="single"/>
          <w:lang w:eastAsia="es-ES"/>
        </w:rPr>
        <w:t>Concepto</w:t>
      </w:r>
      <w:r w:rsidRPr="006E41C1">
        <w:rPr>
          <w:rFonts w:ascii="Arial" w:eastAsia="Times New Roman" w:hAnsi="Arial" w:cs="Times New Roman"/>
          <w:b/>
          <w:sz w:val="24"/>
          <w:szCs w:val="24"/>
          <w:lang w:eastAsia="es-ES"/>
        </w:rPr>
        <w:t>:</w:t>
      </w:r>
    </w:p>
    <w:p w:rsidR="006E41C1" w:rsidRPr="006E41C1" w:rsidRDefault="006E41C1" w:rsidP="006E41C1">
      <w:pPr>
        <w:widowControl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6E41C1" w:rsidRPr="006E41C1" w:rsidRDefault="006E41C1" w:rsidP="006E41C1">
      <w:pPr>
        <w:widowControl w:val="0"/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>La doctrina diferencia conceptualmente, las declaraciones, los derechos y las garantías.</w:t>
      </w:r>
    </w:p>
    <w:p w:rsidR="006E41C1" w:rsidRPr="006E41C1" w:rsidRDefault="006E41C1" w:rsidP="006E41C1">
      <w:pPr>
        <w:widowControl w:val="0"/>
        <w:spacing w:after="0" w:line="240" w:lineRule="auto"/>
        <w:ind w:left="1440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6E41C1" w:rsidRPr="006E41C1" w:rsidRDefault="006E41C1" w:rsidP="006E41C1">
      <w:pPr>
        <w:widowControl w:val="0"/>
        <w:numPr>
          <w:ilvl w:val="0"/>
          <w:numId w:val="13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b/>
          <w:i/>
          <w:sz w:val="24"/>
          <w:szCs w:val="24"/>
          <w:u w:val="single"/>
          <w:lang w:eastAsia="es-ES"/>
        </w:rPr>
        <w:t>Las declaraciones</w:t>
      </w: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 xml:space="preserve"> son afirmaciones expresas incluidas en la Constitución, que implican la adopción de una cierta orientación  respecto de cuestiones políticas fundamentales.</w:t>
      </w:r>
    </w:p>
    <w:p w:rsidR="006E41C1" w:rsidRPr="006E41C1" w:rsidRDefault="006E41C1" w:rsidP="006E41C1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 xml:space="preserve">Por ejemplo: </w:t>
      </w:r>
    </w:p>
    <w:p w:rsidR="006E41C1" w:rsidRPr="006E41C1" w:rsidRDefault="006E41C1" w:rsidP="006E41C1">
      <w:pPr>
        <w:widowControl w:val="0"/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>La forma de Estado ( art 1 );</w:t>
      </w:r>
    </w:p>
    <w:p w:rsidR="006E41C1" w:rsidRPr="006E41C1" w:rsidRDefault="006E41C1" w:rsidP="006E41C1">
      <w:pPr>
        <w:widowControl w:val="0"/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>El principio de legalidad  (art. 19).</w:t>
      </w:r>
    </w:p>
    <w:p w:rsidR="006E41C1" w:rsidRPr="006E41C1" w:rsidRDefault="006E41C1" w:rsidP="006E41C1">
      <w:pPr>
        <w:widowControl w:val="0"/>
        <w:spacing w:after="0" w:line="240" w:lineRule="auto"/>
        <w:rPr>
          <w:rFonts w:ascii="Arial" w:eastAsia="Times New Roman" w:hAnsi="Arial" w:cs="Times New Roman"/>
          <w:sz w:val="24"/>
          <w:szCs w:val="24"/>
          <w:u w:val="single"/>
          <w:lang w:eastAsia="es-ES"/>
        </w:rPr>
      </w:pPr>
    </w:p>
    <w:p w:rsidR="006E41C1" w:rsidRPr="006E41C1" w:rsidRDefault="006E41C1" w:rsidP="006E41C1">
      <w:pPr>
        <w:widowControl w:val="0"/>
        <w:numPr>
          <w:ilvl w:val="0"/>
          <w:numId w:val="13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b/>
          <w:i/>
          <w:sz w:val="24"/>
          <w:szCs w:val="24"/>
          <w:u w:val="single"/>
          <w:lang w:eastAsia="es-ES"/>
        </w:rPr>
        <w:t>Los derechos</w:t>
      </w: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 xml:space="preserve"> son facultades o prerrogativas que la Constitución reconoce a sus titulares, ya sean éstos individuos o grupos sociales. </w:t>
      </w:r>
    </w:p>
    <w:p w:rsidR="006E41C1" w:rsidRPr="006E41C1" w:rsidRDefault="006E41C1" w:rsidP="006E41C1">
      <w:pPr>
        <w:widowControl w:val="0"/>
        <w:spacing w:after="0" w:line="240" w:lineRule="auto"/>
        <w:ind w:left="720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ab/>
      </w:r>
    </w:p>
    <w:p w:rsidR="006E41C1" w:rsidRPr="006E41C1" w:rsidRDefault="006E41C1" w:rsidP="006E41C1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>Como ejemplo de estos derechos tenemos los arts. 14, 14 bis, 15, 16, 17 19, 20, etc.-</w:t>
      </w:r>
    </w:p>
    <w:p w:rsidR="006E41C1" w:rsidRPr="006E41C1" w:rsidRDefault="006E41C1" w:rsidP="006E41C1">
      <w:pPr>
        <w:widowControl w:val="0"/>
        <w:spacing w:after="0" w:line="240" w:lineRule="auto"/>
        <w:ind w:left="1440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6E41C1" w:rsidRPr="006E41C1" w:rsidRDefault="006E41C1" w:rsidP="006E41C1">
      <w:pPr>
        <w:widowControl w:val="0"/>
        <w:numPr>
          <w:ilvl w:val="0"/>
          <w:numId w:val="13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b/>
          <w:i/>
          <w:sz w:val="24"/>
          <w:szCs w:val="24"/>
          <w:u w:val="single"/>
          <w:lang w:eastAsia="es-ES"/>
        </w:rPr>
        <w:lastRenderedPageBreak/>
        <w:t>Las garantías</w:t>
      </w: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 xml:space="preserve"> son aquellos mecanismos o instrumentos especiales que la Constitución crea, para amparar y asegurar el ejercicio de ciertos derechos fundamentales al titular de éstos.</w:t>
      </w: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ab/>
        <w:t xml:space="preserve"> </w:t>
      </w:r>
    </w:p>
    <w:p w:rsidR="006E41C1" w:rsidRPr="006E41C1" w:rsidRDefault="006E41C1" w:rsidP="006E41C1">
      <w:pPr>
        <w:widowControl w:val="0"/>
        <w:spacing w:after="0" w:line="240" w:lineRule="auto"/>
        <w:ind w:left="720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6E41C1" w:rsidRPr="006E41C1" w:rsidRDefault="006E41C1" w:rsidP="006E41C1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>Como ejemplo de garantías tenemos: La forma republicana de Estado; el Recurso de Amparo, el Hábeas Data, el Hábeas Corpus.</w:t>
      </w:r>
    </w:p>
    <w:p w:rsidR="006E41C1" w:rsidRPr="006E41C1" w:rsidRDefault="006E41C1" w:rsidP="006E41C1">
      <w:pPr>
        <w:widowControl w:val="0"/>
        <w:spacing w:after="0" w:line="240" w:lineRule="auto"/>
        <w:ind w:left="720"/>
        <w:contextualSpacing/>
        <w:rPr>
          <w:rFonts w:ascii="Arial" w:eastAsia="Times New Roman" w:hAnsi="Arial" w:cs="Times New Roman"/>
          <w:sz w:val="24"/>
          <w:szCs w:val="24"/>
          <w:u w:val="single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ab/>
      </w:r>
    </w:p>
    <w:p w:rsidR="006E41C1" w:rsidRPr="006E41C1" w:rsidRDefault="006E41C1" w:rsidP="006E41C1">
      <w:pPr>
        <w:widowControl w:val="0"/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Times New Roman"/>
          <w:b/>
          <w:sz w:val="24"/>
          <w:szCs w:val="24"/>
          <w:u w:val="single"/>
          <w:lang w:eastAsia="es-ES"/>
        </w:rPr>
      </w:pPr>
      <w:r w:rsidRPr="006E41C1">
        <w:rPr>
          <w:rFonts w:ascii="Arial" w:eastAsia="Times New Roman" w:hAnsi="Arial" w:cs="Times New Roman"/>
          <w:b/>
          <w:sz w:val="24"/>
          <w:szCs w:val="24"/>
          <w:lang w:eastAsia="es-ES"/>
        </w:rPr>
        <w:t>Enumeración histórica:</w:t>
      </w:r>
    </w:p>
    <w:p w:rsidR="006E41C1" w:rsidRPr="006E41C1" w:rsidRDefault="006E41C1" w:rsidP="006E41C1">
      <w:pPr>
        <w:widowControl w:val="0"/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>Los más importantes antecedentes históricos de las declaraciones de derechos son:</w:t>
      </w:r>
    </w:p>
    <w:p w:rsidR="006E41C1" w:rsidRPr="006E41C1" w:rsidRDefault="006E41C1" w:rsidP="006E41C1">
      <w:pPr>
        <w:widowControl w:val="0"/>
        <w:spacing w:after="0" w:line="240" w:lineRule="auto"/>
        <w:ind w:left="1440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6E41C1" w:rsidRPr="006E41C1" w:rsidRDefault="006E41C1" w:rsidP="006E41C1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Arial" w:eastAsia="Times New Roman" w:hAnsi="Arial" w:cs="Times New Roman"/>
          <w:b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b/>
          <w:sz w:val="24"/>
          <w:szCs w:val="24"/>
          <w:lang w:eastAsia="es-ES"/>
        </w:rPr>
        <w:t xml:space="preserve">En </w:t>
      </w:r>
      <w:r w:rsidRPr="006E41C1">
        <w:rPr>
          <w:rFonts w:ascii="Arial" w:eastAsia="Times New Roman" w:hAnsi="Arial" w:cs="Times New Roman"/>
          <w:b/>
          <w:sz w:val="24"/>
          <w:szCs w:val="24"/>
          <w:u w:val="single"/>
          <w:lang w:eastAsia="es-ES"/>
        </w:rPr>
        <w:t>Inglaterra:</w:t>
      </w:r>
    </w:p>
    <w:p w:rsidR="006E41C1" w:rsidRPr="006E41C1" w:rsidRDefault="006E41C1" w:rsidP="006E41C1">
      <w:pPr>
        <w:widowControl w:val="0"/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>La Carta Magna de 1215;</w:t>
      </w:r>
    </w:p>
    <w:p w:rsidR="006E41C1" w:rsidRPr="006E41C1" w:rsidRDefault="006E41C1" w:rsidP="006E41C1">
      <w:pPr>
        <w:widowControl w:val="0"/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>El Hábeas Corpus Act. de 1679;</w:t>
      </w:r>
    </w:p>
    <w:p w:rsidR="006E41C1" w:rsidRPr="006E41C1" w:rsidRDefault="006E41C1" w:rsidP="006E41C1">
      <w:pPr>
        <w:widowControl w:val="0"/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>El Bill de Derechos de 1689.</w:t>
      </w:r>
    </w:p>
    <w:p w:rsidR="006E41C1" w:rsidRPr="006E41C1" w:rsidRDefault="006E41C1" w:rsidP="006E41C1">
      <w:pPr>
        <w:widowControl w:val="0"/>
        <w:spacing w:after="0" w:line="240" w:lineRule="auto"/>
        <w:ind w:left="720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ab/>
      </w:r>
    </w:p>
    <w:p w:rsidR="006E41C1" w:rsidRPr="006E41C1" w:rsidRDefault="006E41C1" w:rsidP="006E41C1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Arial" w:eastAsia="Times New Roman" w:hAnsi="Arial" w:cs="Times New Roman"/>
          <w:b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b/>
          <w:sz w:val="24"/>
          <w:szCs w:val="24"/>
          <w:lang w:eastAsia="es-ES"/>
        </w:rPr>
        <w:t xml:space="preserve">En </w:t>
      </w:r>
      <w:r w:rsidRPr="006E41C1">
        <w:rPr>
          <w:rFonts w:ascii="Arial" w:eastAsia="Times New Roman" w:hAnsi="Arial" w:cs="Times New Roman"/>
          <w:b/>
          <w:sz w:val="24"/>
          <w:szCs w:val="24"/>
          <w:u w:val="single"/>
          <w:lang w:eastAsia="es-ES"/>
        </w:rPr>
        <w:t>Francia:</w:t>
      </w:r>
    </w:p>
    <w:p w:rsidR="006E41C1" w:rsidRPr="006E41C1" w:rsidRDefault="006E41C1" w:rsidP="006E41C1">
      <w:pPr>
        <w:widowControl w:val="0"/>
        <w:numPr>
          <w:ilvl w:val="0"/>
          <w:numId w:val="19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>La Constitución de la primera República Francesa de 1791.</w:t>
      </w: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ab/>
      </w:r>
    </w:p>
    <w:p w:rsidR="006E41C1" w:rsidRPr="006E41C1" w:rsidRDefault="006E41C1" w:rsidP="006E41C1">
      <w:pPr>
        <w:widowControl w:val="0"/>
        <w:spacing w:after="0" w:line="240" w:lineRule="auto"/>
        <w:ind w:left="2136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6E41C1" w:rsidRPr="006E41C1" w:rsidRDefault="006E41C1" w:rsidP="006E41C1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Arial" w:eastAsia="Times New Roman" w:hAnsi="Arial" w:cs="Times New Roman"/>
          <w:b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b/>
          <w:sz w:val="24"/>
          <w:szCs w:val="24"/>
          <w:u w:val="single"/>
          <w:lang w:eastAsia="es-ES"/>
        </w:rPr>
        <w:t>Naciones Unidas:</w:t>
      </w:r>
    </w:p>
    <w:p w:rsidR="006E41C1" w:rsidRPr="006E41C1" w:rsidRDefault="006E41C1" w:rsidP="006E41C1">
      <w:pPr>
        <w:widowControl w:val="0"/>
        <w:numPr>
          <w:ilvl w:val="0"/>
          <w:numId w:val="19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>Declaración Universal de los Derechos Humanos de 1948.</w:t>
      </w:r>
    </w:p>
    <w:p w:rsidR="006E41C1" w:rsidRPr="006E41C1" w:rsidRDefault="006E41C1" w:rsidP="006E41C1">
      <w:pPr>
        <w:widowControl w:val="0"/>
        <w:spacing w:after="0" w:line="240" w:lineRule="auto"/>
        <w:ind w:left="2136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6E41C1" w:rsidRPr="006E41C1" w:rsidRDefault="006E41C1" w:rsidP="006E41C1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Arial" w:eastAsia="Times New Roman" w:hAnsi="Arial" w:cs="Times New Roman"/>
          <w:b/>
          <w:sz w:val="24"/>
          <w:szCs w:val="24"/>
          <w:u w:val="single"/>
          <w:lang w:eastAsia="es-ES"/>
        </w:rPr>
      </w:pPr>
      <w:r w:rsidRPr="006E41C1">
        <w:rPr>
          <w:rFonts w:ascii="Arial" w:eastAsia="Times New Roman" w:hAnsi="Arial" w:cs="Times New Roman"/>
          <w:b/>
          <w:sz w:val="24"/>
          <w:szCs w:val="24"/>
          <w:u w:val="single"/>
          <w:lang w:eastAsia="es-ES"/>
        </w:rPr>
        <w:t>La Organización de Estados Americanos:</w:t>
      </w:r>
    </w:p>
    <w:p w:rsidR="006E41C1" w:rsidRPr="006E41C1" w:rsidRDefault="006E41C1" w:rsidP="006E41C1">
      <w:pPr>
        <w:widowControl w:val="0"/>
        <w:numPr>
          <w:ilvl w:val="0"/>
          <w:numId w:val="19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>Aprobó la Declaración Americana de los Derechos y Deberes del Hombre.</w:t>
      </w:r>
    </w:p>
    <w:p w:rsidR="006E41C1" w:rsidRPr="006E41C1" w:rsidRDefault="006E41C1" w:rsidP="006E41C1">
      <w:pPr>
        <w:widowControl w:val="0"/>
        <w:spacing w:after="0" w:line="240" w:lineRule="auto"/>
        <w:ind w:left="2136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6E41C1" w:rsidRPr="006E41C1" w:rsidRDefault="006E41C1" w:rsidP="006E41C1">
      <w:pPr>
        <w:widowControl w:val="0"/>
        <w:numPr>
          <w:ilvl w:val="0"/>
          <w:numId w:val="15"/>
        </w:numPr>
        <w:spacing w:after="0" w:line="240" w:lineRule="auto"/>
        <w:contextualSpacing/>
        <w:rPr>
          <w:rFonts w:ascii="Arial" w:eastAsia="Times New Roman" w:hAnsi="Arial" w:cs="Times New Roman"/>
          <w:b/>
          <w:sz w:val="24"/>
          <w:szCs w:val="24"/>
          <w:u w:val="single"/>
          <w:lang w:eastAsia="es-ES"/>
        </w:rPr>
      </w:pPr>
      <w:r w:rsidRPr="006E41C1">
        <w:rPr>
          <w:rFonts w:ascii="Arial" w:eastAsia="Times New Roman" w:hAnsi="Arial" w:cs="Times New Roman"/>
          <w:b/>
          <w:sz w:val="24"/>
          <w:szCs w:val="24"/>
          <w:u w:val="single"/>
          <w:lang w:eastAsia="es-ES"/>
        </w:rPr>
        <w:t>Argentina:</w:t>
      </w:r>
    </w:p>
    <w:p w:rsidR="006E41C1" w:rsidRPr="006E41C1" w:rsidRDefault="006E41C1" w:rsidP="006E41C1">
      <w:pPr>
        <w:widowControl w:val="0"/>
        <w:spacing w:after="0" w:line="240" w:lineRule="auto"/>
        <w:ind w:left="1440"/>
        <w:contextualSpacing/>
        <w:rPr>
          <w:rFonts w:ascii="Arial" w:eastAsia="Times New Roman" w:hAnsi="Arial" w:cs="Times New Roman"/>
          <w:b/>
          <w:sz w:val="24"/>
          <w:szCs w:val="24"/>
          <w:u w:val="single"/>
          <w:lang w:eastAsia="es-ES"/>
        </w:rPr>
      </w:pPr>
    </w:p>
    <w:p w:rsidR="006E41C1" w:rsidRPr="006E41C1" w:rsidRDefault="006E41C1" w:rsidP="006E41C1">
      <w:pPr>
        <w:widowControl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6E41C1" w:rsidRPr="006E41C1" w:rsidRDefault="006E41C1" w:rsidP="006E41C1">
      <w:pPr>
        <w:widowControl w:val="0"/>
        <w:numPr>
          <w:ilvl w:val="0"/>
          <w:numId w:val="19"/>
        </w:numPr>
        <w:spacing w:after="0" w:line="240" w:lineRule="auto"/>
        <w:contextualSpacing/>
        <w:rPr>
          <w:rFonts w:ascii="Arial" w:eastAsia="Times New Roman" w:hAnsi="Arial" w:cs="Times New Roman"/>
          <w:b/>
          <w:i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b/>
          <w:i/>
          <w:sz w:val="24"/>
          <w:szCs w:val="24"/>
          <w:u w:val="single"/>
          <w:lang w:eastAsia="es-ES"/>
        </w:rPr>
        <w:t>Derecho Patrio:</w:t>
      </w:r>
    </w:p>
    <w:p w:rsidR="006E41C1" w:rsidRPr="006E41C1" w:rsidRDefault="006E41C1" w:rsidP="006E41C1">
      <w:pPr>
        <w:spacing w:after="0" w:line="240" w:lineRule="auto"/>
        <w:ind w:left="720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6E41C1" w:rsidRPr="006E41C1" w:rsidRDefault="006E41C1" w:rsidP="006E41C1">
      <w:pPr>
        <w:widowControl w:val="0"/>
        <w:numPr>
          <w:ilvl w:val="0"/>
          <w:numId w:val="20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>Los decretos sobre seguridad individual y sobre libertad de imprenta de 1811;</w:t>
      </w:r>
    </w:p>
    <w:p w:rsidR="006E41C1" w:rsidRPr="006E41C1" w:rsidRDefault="006E41C1" w:rsidP="006E41C1">
      <w:pPr>
        <w:widowControl w:val="0"/>
        <w:numPr>
          <w:ilvl w:val="0"/>
          <w:numId w:val="20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 xml:space="preserve">Los decretos sobre libertad de vientres; la ley que declara extinguidos los títulos de nobleza; </w:t>
      </w:r>
    </w:p>
    <w:p w:rsidR="006E41C1" w:rsidRPr="006E41C1" w:rsidRDefault="006E41C1" w:rsidP="006E41C1">
      <w:pPr>
        <w:widowControl w:val="0"/>
        <w:numPr>
          <w:ilvl w:val="0"/>
          <w:numId w:val="20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>El que extingue la mita y el yanaconazgo y declara a los indios como "Hombres perfectamente libres y en igualdad de derechos a todos los demás ciudadanos".</w:t>
      </w:r>
    </w:p>
    <w:p w:rsidR="006E41C1" w:rsidRPr="006E41C1" w:rsidRDefault="006E41C1" w:rsidP="006E41C1">
      <w:pPr>
        <w:widowControl w:val="0"/>
        <w:spacing w:after="0" w:line="240" w:lineRule="auto"/>
        <w:ind w:left="720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ab/>
      </w:r>
    </w:p>
    <w:p w:rsidR="006E41C1" w:rsidRPr="006E41C1" w:rsidRDefault="006E41C1" w:rsidP="006E41C1">
      <w:pPr>
        <w:widowControl w:val="0"/>
        <w:spacing w:after="0" w:line="240" w:lineRule="auto"/>
        <w:ind w:left="1416"/>
        <w:rPr>
          <w:rFonts w:ascii="Arial" w:eastAsia="Times New Roman" w:hAnsi="Arial" w:cs="Times New Roman"/>
          <w:b/>
          <w:sz w:val="24"/>
          <w:szCs w:val="24"/>
          <w:u w:val="single"/>
          <w:lang w:eastAsia="es-ES"/>
        </w:rPr>
      </w:pPr>
    </w:p>
    <w:p w:rsidR="006E41C1" w:rsidRPr="006E41C1" w:rsidRDefault="006E41C1" w:rsidP="006E41C1">
      <w:pPr>
        <w:widowControl w:val="0"/>
        <w:numPr>
          <w:ilvl w:val="0"/>
          <w:numId w:val="19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b/>
          <w:sz w:val="24"/>
          <w:szCs w:val="24"/>
          <w:lang w:eastAsia="es-ES"/>
        </w:rPr>
        <w:t xml:space="preserve">Por ley 23.054 </w:t>
      </w: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>la Argentina aprobó la Convención Interamericana de Derechos Humanos, conocida como "Pacto de San José de Costa Rica".-</w:t>
      </w:r>
    </w:p>
    <w:p w:rsidR="006E41C1" w:rsidRPr="006E41C1" w:rsidRDefault="006E41C1" w:rsidP="006E41C1">
      <w:pPr>
        <w:widowControl w:val="0"/>
        <w:spacing w:after="0" w:line="240" w:lineRule="auto"/>
        <w:ind w:left="720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ab/>
      </w:r>
    </w:p>
    <w:p w:rsidR="006E41C1" w:rsidRPr="006E41C1" w:rsidRDefault="006E41C1" w:rsidP="006E41C1">
      <w:pPr>
        <w:widowControl w:val="0"/>
        <w:numPr>
          <w:ilvl w:val="0"/>
          <w:numId w:val="19"/>
        </w:numPr>
        <w:spacing w:after="0" w:line="240" w:lineRule="auto"/>
        <w:contextualSpacing/>
        <w:rPr>
          <w:rFonts w:ascii="Arial" w:eastAsia="Times New Roman" w:hAnsi="Arial" w:cs="Times New Roman"/>
          <w:b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b/>
          <w:sz w:val="24"/>
          <w:szCs w:val="24"/>
          <w:u w:val="single"/>
          <w:lang w:eastAsia="es-ES"/>
        </w:rPr>
        <w:t>Nuevos Derechos</w:t>
      </w:r>
      <w:r w:rsidRPr="006E41C1">
        <w:rPr>
          <w:rFonts w:ascii="Arial" w:eastAsia="Times New Roman" w:hAnsi="Arial" w:cs="Times New Roman"/>
          <w:b/>
          <w:sz w:val="24"/>
          <w:szCs w:val="24"/>
          <w:lang w:eastAsia="es-ES"/>
        </w:rPr>
        <w:t xml:space="preserve"> </w:t>
      </w:r>
      <w:r w:rsidRPr="006E41C1">
        <w:rPr>
          <w:rFonts w:ascii="Arial" w:eastAsia="Times New Roman" w:hAnsi="Arial" w:cs="Times New Roman"/>
          <w:b/>
          <w:sz w:val="24"/>
          <w:szCs w:val="24"/>
          <w:u w:val="single"/>
          <w:lang w:eastAsia="es-ES"/>
        </w:rPr>
        <w:t>y Garantías</w:t>
      </w:r>
    </w:p>
    <w:p w:rsidR="006E41C1" w:rsidRPr="006E41C1" w:rsidRDefault="006E41C1" w:rsidP="006E41C1">
      <w:pPr>
        <w:spacing w:after="0" w:line="240" w:lineRule="auto"/>
        <w:ind w:left="720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6E41C1" w:rsidRPr="006E41C1" w:rsidRDefault="006E41C1" w:rsidP="006E41C1">
      <w:pPr>
        <w:widowControl w:val="0"/>
        <w:numPr>
          <w:ilvl w:val="0"/>
          <w:numId w:val="20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>La reforma constitucional de 1994 agregó un segundo capítulo a la primera parte de la Constitución Nacional, titulado "Nuevos Derechos y Garantías".</w:t>
      </w:r>
      <w:bookmarkStart w:id="2" w:name="_GoBack"/>
      <w:bookmarkEnd w:id="2"/>
    </w:p>
    <w:p w:rsidR="006E41C1" w:rsidRPr="006E41C1" w:rsidRDefault="006E41C1" w:rsidP="006E41C1">
      <w:pPr>
        <w:widowControl w:val="0"/>
        <w:numPr>
          <w:ilvl w:val="0"/>
          <w:numId w:val="20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lastRenderedPageBreak/>
        <w:t>En él se incluyen algunos de los denominados "</w:t>
      </w:r>
      <w:r w:rsidRPr="006E41C1">
        <w:rPr>
          <w:rFonts w:ascii="Arial" w:eastAsia="Times New Roman" w:hAnsi="Arial" w:cs="Times New Roman"/>
          <w:b/>
          <w:sz w:val="24"/>
          <w:szCs w:val="24"/>
          <w:lang w:eastAsia="es-ES"/>
        </w:rPr>
        <w:t>derechos de tercera generación".</w:t>
      </w:r>
    </w:p>
    <w:p w:rsidR="006E41C1" w:rsidRPr="006E41C1" w:rsidRDefault="006E41C1" w:rsidP="006E41C1">
      <w:pPr>
        <w:widowControl w:val="0"/>
        <w:spacing w:after="0" w:line="240" w:lineRule="auto"/>
        <w:ind w:left="720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ab/>
      </w:r>
    </w:p>
    <w:p w:rsidR="006E41C1" w:rsidRPr="006E41C1" w:rsidRDefault="006E41C1" w:rsidP="006E41C1">
      <w:pPr>
        <w:widowControl w:val="0"/>
        <w:numPr>
          <w:ilvl w:val="0"/>
          <w:numId w:val="20"/>
        </w:numPr>
        <w:spacing w:after="0" w:line="240" w:lineRule="auto"/>
        <w:contextualSpacing/>
        <w:rPr>
          <w:rFonts w:ascii="Arial" w:eastAsia="Times New Roman" w:hAnsi="Arial" w:cs="Times New Roman"/>
          <w:b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b/>
          <w:sz w:val="24"/>
          <w:szCs w:val="24"/>
          <w:u w:val="single"/>
          <w:lang w:eastAsia="es-ES"/>
        </w:rPr>
        <w:t>La reforma de 1994 incorporó:</w:t>
      </w:r>
      <w:r w:rsidRPr="006E41C1">
        <w:rPr>
          <w:rFonts w:ascii="Arial" w:eastAsia="Times New Roman" w:hAnsi="Arial" w:cs="Times New Roman"/>
          <w:b/>
          <w:sz w:val="24"/>
          <w:szCs w:val="24"/>
          <w:lang w:eastAsia="es-ES"/>
        </w:rPr>
        <w:t xml:space="preserve"> </w:t>
      </w:r>
    </w:p>
    <w:p w:rsidR="006E41C1" w:rsidRPr="006E41C1" w:rsidRDefault="006E41C1" w:rsidP="006E41C1">
      <w:pPr>
        <w:spacing w:after="0" w:line="240" w:lineRule="auto"/>
        <w:ind w:left="720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6E41C1" w:rsidRPr="006E41C1" w:rsidRDefault="006E41C1" w:rsidP="006E41C1">
      <w:pPr>
        <w:widowControl w:val="0"/>
        <w:numPr>
          <w:ilvl w:val="0"/>
          <w:numId w:val="20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 xml:space="preserve">En el nuevo </w:t>
      </w:r>
      <w:r w:rsidRPr="006E41C1">
        <w:rPr>
          <w:rFonts w:ascii="Arial" w:eastAsia="Times New Roman" w:hAnsi="Arial" w:cs="Times New Roman"/>
          <w:b/>
          <w:sz w:val="24"/>
          <w:szCs w:val="24"/>
          <w:lang w:eastAsia="es-ES"/>
        </w:rPr>
        <w:t>art.41</w:t>
      </w: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 xml:space="preserve"> el derecho al medio ambiente</w:t>
      </w: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ab/>
      </w:r>
    </w:p>
    <w:p w:rsidR="006E41C1" w:rsidRPr="006E41C1" w:rsidRDefault="006E41C1" w:rsidP="006E41C1">
      <w:pPr>
        <w:spacing w:after="0" w:line="240" w:lineRule="auto"/>
        <w:ind w:left="720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6E41C1" w:rsidRPr="006E41C1" w:rsidRDefault="006E41C1" w:rsidP="006E41C1">
      <w:pPr>
        <w:widowControl w:val="0"/>
        <w:numPr>
          <w:ilvl w:val="0"/>
          <w:numId w:val="20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 xml:space="preserve">En el </w:t>
      </w:r>
      <w:r w:rsidRPr="006E41C1">
        <w:rPr>
          <w:rFonts w:ascii="Arial" w:eastAsia="Times New Roman" w:hAnsi="Arial" w:cs="Times New Roman"/>
          <w:b/>
          <w:sz w:val="24"/>
          <w:szCs w:val="24"/>
          <w:lang w:eastAsia="es-ES"/>
        </w:rPr>
        <w:t>art. 42</w:t>
      </w: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 xml:space="preserve"> los derechos del consumidor y de los usuarios de servicios públicos. </w:t>
      </w:r>
    </w:p>
    <w:p w:rsidR="006E41C1" w:rsidRPr="006E41C1" w:rsidRDefault="006E41C1" w:rsidP="006E41C1">
      <w:pPr>
        <w:spacing w:after="0" w:line="240" w:lineRule="auto"/>
        <w:ind w:left="720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6E41C1" w:rsidRPr="006E41C1" w:rsidRDefault="006E41C1" w:rsidP="006E41C1">
      <w:pPr>
        <w:widowControl w:val="0"/>
        <w:numPr>
          <w:ilvl w:val="0"/>
          <w:numId w:val="20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 xml:space="preserve">En cuanto a los </w:t>
      </w:r>
      <w:r w:rsidRPr="006E41C1">
        <w:rPr>
          <w:rFonts w:ascii="Arial" w:eastAsia="Times New Roman" w:hAnsi="Arial" w:cs="Times New Roman"/>
          <w:sz w:val="24"/>
          <w:szCs w:val="24"/>
          <w:u w:val="single"/>
          <w:lang w:eastAsia="es-ES"/>
        </w:rPr>
        <w:t>derechos culturales</w:t>
      </w: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 xml:space="preserve"> que se incluyen en diversos tratados internacionales son muy difíciles de definir. </w:t>
      </w:r>
    </w:p>
    <w:p w:rsidR="006E41C1" w:rsidRPr="006E41C1" w:rsidRDefault="006E41C1" w:rsidP="006E41C1">
      <w:pPr>
        <w:spacing w:after="0" w:line="240" w:lineRule="auto"/>
        <w:ind w:left="720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6E41C1" w:rsidRPr="006E41C1" w:rsidRDefault="006E41C1" w:rsidP="006E41C1">
      <w:pPr>
        <w:widowControl w:val="0"/>
        <w:numPr>
          <w:ilvl w:val="0"/>
          <w:numId w:val="20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6E41C1">
        <w:rPr>
          <w:rFonts w:ascii="Arial" w:eastAsia="Times New Roman" w:hAnsi="Arial" w:cs="Times New Roman"/>
          <w:sz w:val="24"/>
          <w:szCs w:val="24"/>
          <w:lang w:eastAsia="es-ES"/>
        </w:rPr>
        <w:t>Un concepto aceptable sería el que los identifica con los derechos a la educación, a la ciencia y a la cultura.-</w:t>
      </w:r>
    </w:p>
    <w:p w:rsidR="006E41C1" w:rsidRPr="006E41C1" w:rsidRDefault="006E41C1" w:rsidP="006E41C1">
      <w:pPr>
        <w:widowControl w:val="0"/>
        <w:spacing w:after="0" w:line="240" w:lineRule="auto"/>
        <w:ind w:left="1770"/>
        <w:contextualSpacing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6E41C1" w:rsidRPr="006E41C1" w:rsidRDefault="006E41C1" w:rsidP="006E41C1">
      <w:pPr>
        <w:rPr>
          <w:sz w:val="28"/>
          <w:szCs w:val="28"/>
        </w:rPr>
      </w:pPr>
    </w:p>
    <w:p w:rsidR="002E4A7D" w:rsidRPr="006E41C1" w:rsidRDefault="002E4A7D">
      <w:pPr>
        <w:rPr>
          <w:rFonts w:ascii="Arial" w:hAnsi="Arial" w:cs="Arial"/>
        </w:rPr>
      </w:pPr>
    </w:p>
    <w:sectPr w:rsidR="002E4A7D" w:rsidRPr="006E41C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FF" w:rsidRDefault="006050FF" w:rsidP="006E41C1">
      <w:pPr>
        <w:spacing w:after="0" w:line="240" w:lineRule="auto"/>
      </w:pPr>
      <w:r>
        <w:separator/>
      </w:r>
    </w:p>
  </w:endnote>
  <w:endnote w:type="continuationSeparator" w:id="0">
    <w:p w:rsidR="006050FF" w:rsidRDefault="006050FF" w:rsidP="006E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FF" w:rsidRDefault="006050FF" w:rsidP="006E41C1">
      <w:pPr>
        <w:spacing w:after="0" w:line="240" w:lineRule="auto"/>
      </w:pPr>
      <w:r>
        <w:separator/>
      </w:r>
    </w:p>
  </w:footnote>
  <w:footnote w:type="continuationSeparator" w:id="0">
    <w:p w:rsidR="006050FF" w:rsidRDefault="006050FF" w:rsidP="006E41C1">
      <w:pPr>
        <w:spacing w:after="0" w:line="240" w:lineRule="auto"/>
      </w:pPr>
      <w:r>
        <w:continuationSeparator/>
      </w:r>
    </w:p>
  </w:footnote>
  <w:footnote w:id="1">
    <w:p w:rsidR="006E41C1" w:rsidRDefault="006E41C1" w:rsidP="006E41C1">
      <w:pPr>
        <w:pStyle w:val="Textonotapie"/>
        <w:rPr>
          <w:lang w:val="en-US"/>
        </w:rPr>
      </w:pPr>
      <w:r>
        <w:rPr>
          <w:rStyle w:val="Refdenotaalpie"/>
        </w:rPr>
        <w:footnoteRef/>
      </w:r>
      <w:r>
        <w:rPr>
          <w:lang w:val="en-US"/>
        </w:rPr>
        <w:t xml:space="preserve"> Karl Loewenstein. </w:t>
      </w:r>
      <w:proofErr w:type="gramStart"/>
      <w:r>
        <w:rPr>
          <w:lang w:val="en-US"/>
        </w:rPr>
        <w:t>Ob. cit. pág.</w:t>
      </w:r>
      <w:proofErr w:type="gramEnd"/>
      <w:r>
        <w:rPr>
          <w:lang w:val="en-US"/>
        </w:rPr>
        <w:t xml:space="preserve"> 158.</w:t>
      </w:r>
    </w:p>
    <w:p w:rsidR="006E41C1" w:rsidRDefault="006E41C1" w:rsidP="006E41C1">
      <w:pPr>
        <w:pStyle w:val="Textonotapie"/>
        <w:rPr>
          <w:lang w:val="en-US"/>
        </w:rPr>
      </w:pPr>
    </w:p>
    <w:p w:rsidR="006E41C1" w:rsidRDefault="006E41C1" w:rsidP="006E41C1">
      <w:pPr>
        <w:pStyle w:val="Textonotapie"/>
        <w:rPr>
          <w:lang w:val="en-US"/>
        </w:rPr>
      </w:pPr>
    </w:p>
    <w:p w:rsidR="006E41C1" w:rsidRDefault="006E41C1" w:rsidP="006E41C1">
      <w:pPr>
        <w:pStyle w:val="Textonotapie"/>
        <w:rPr>
          <w:lang w:val="en-US"/>
        </w:rPr>
      </w:pPr>
    </w:p>
  </w:footnote>
  <w:footnote w:id="2">
    <w:p w:rsidR="006E41C1" w:rsidRDefault="006E41C1" w:rsidP="006E41C1">
      <w:pPr>
        <w:pStyle w:val="Textonotapie"/>
      </w:pPr>
      <w:r>
        <w:rPr>
          <w:rStyle w:val="Refdenotaalpie"/>
        </w:rPr>
        <w:footnoteRef/>
      </w:r>
      <w:r>
        <w:t xml:space="preserve"> Andres Gil Dominguez. Neoconstitucionalismo y Derechos Colectivos. Ed. Ediar. Bs. As. Argentina. Año 2005.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819366"/>
      <w:docPartObj>
        <w:docPartGallery w:val="Page Numbers (Top of Page)"/>
        <w:docPartUnique/>
      </w:docPartObj>
    </w:sdtPr>
    <w:sdtContent>
      <w:p w:rsidR="006E41C1" w:rsidRDefault="006E41C1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6E41C1" w:rsidRDefault="006E41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15pt;height:11.15pt" o:bullet="t">
        <v:imagedata r:id="rId1" o:title="clip_image001"/>
      </v:shape>
    </w:pict>
  </w:numPicBullet>
  <w:numPicBullet w:numPicBulletId="1">
    <w:pict>
      <v:shape id="_x0000_i1037" type="#_x0000_t75" style="width:11.15pt;height:11.15pt" o:bullet="t">
        <v:imagedata r:id="rId2" o:title="msoCBFA"/>
      </v:shape>
    </w:pict>
  </w:numPicBullet>
  <w:abstractNum w:abstractNumId="0">
    <w:nsid w:val="02330EE5"/>
    <w:multiLevelType w:val="hybridMultilevel"/>
    <w:tmpl w:val="1396A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B0831"/>
    <w:multiLevelType w:val="hybridMultilevel"/>
    <w:tmpl w:val="5A38A8F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87F90"/>
    <w:multiLevelType w:val="hybridMultilevel"/>
    <w:tmpl w:val="074C3A3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2D7DC3"/>
    <w:multiLevelType w:val="hybridMultilevel"/>
    <w:tmpl w:val="F2B6BC4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3213D"/>
    <w:multiLevelType w:val="hybridMultilevel"/>
    <w:tmpl w:val="9DB0098C"/>
    <w:lvl w:ilvl="0" w:tplc="2C0A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>
    <w:nsid w:val="10AE19B8"/>
    <w:multiLevelType w:val="hybridMultilevel"/>
    <w:tmpl w:val="A080DA32"/>
    <w:lvl w:ilvl="0" w:tplc="2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D27C6"/>
    <w:multiLevelType w:val="hybridMultilevel"/>
    <w:tmpl w:val="3708A2C6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D42655"/>
    <w:multiLevelType w:val="hybridMultilevel"/>
    <w:tmpl w:val="7B7484F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73534"/>
    <w:multiLevelType w:val="hybridMultilevel"/>
    <w:tmpl w:val="3C1A1C4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590011"/>
    <w:multiLevelType w:val="hybridMultilevel"/>
    <w:tmpl w:val="6D3CEF2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D45179"/>
    <w:multiLevelType w:val="hybridMultilevel"/>
    <w:tmpl w:val="9CF4B8A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370663"/>
    <w:multiLevelType w:val="hybridMultilevel"/>
    <w:tmpl w:val="DE3E9982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1A0846"/>
    <w:multiLevelType w:val="hybridMultilevel"/>
    <w:tmpl w:val="D5E0741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535CD1"/>
    <w:multiLevelType w:val="hybridMultilevel"/>
    <w:tmpl w:val="34F2AC5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4C7CD1"/>
    <w:multiLevelType w:val="hybridMultilevel"/>
    <w:tmpl w:val="88443BA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A12E5C"/>
    <w:multiLevelType w:val="hybridMultilevel"/>
    <w:tmpl w:val="906C07A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B50209"/>
    <w:multiLevelType w:val="hybridMultilevel"/>
    <w:tmpl w:val="B622A9C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C0F44"/>
    <w:multiLevelType w:val="hybridMultilevel"/>
    <w:tmpl w:val="A71C7E00"/>
    <w:lvl w:ilvl="0" w:tplc="2B0A772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472C5D"/>
    <w:multiLevelType w:val="hybridMultilevel"/>
    <w:tmpl w:val="4D12FAC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B9C3CBC"/>
    <w:multiLevelType w:val="hybridMultilevel"/>
    <w:tmpl w:val="60867CEC"/>
    <w:lvl w:ilvl="0" w:tplc="2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CB420B2"/>
    <w:multiLevelType w:val="hybridMultilevel"/>
    <w:tmpl w:val="1AB620D6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D3871B6"/>
    <w:multiLevelType w:val="hybridMultilevel"/>
    <w:tmpl w:val="5A26F868"/>
    <w:lvl w:ilvl="0" w:tplc="2C0A000D">
      <w:start w:val="1"/>
      <w:numFmt w:val="bullet"/>
      <w:lvlText w:val=""/>
      <w:lvlJc w:val="left"/>
      <w:pPr>
        <w:ind w:left="1371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22">
    <w:nsid w:val="2E215739"/>
    <w:multiLevelType w:val="hybridMultilevel"/>
    <w:tmpl w:val="EE804CAC"/>
    <w:lvl w:ilvl="0" w:tplc="2C0A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30FB4AB7"/>
    <w:multiLevelType w:val="hybridMultilevel"/>
    <w:tmpl w:val="20E6A40C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A821D4"/>
    <w:multiLevelType w:val="hybridMultilevel"/>
    <w:tmpl w:val="C0561E1E"/>
    <w:lvl w:ilvl="0" w:tplc="2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3A751E2"/>
    <w:multiLevelType w:val="hybridMultilevel"/>
    <w:tmpl w:val="E302601C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4C312C"/>
    <w:multiLevelType w:val="hybridMultilevel"/>
    <w:tmpl w:val="E8D25FB0"/>
    <w:lvl w:ilvl="0" w:tplc="2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366456B0"/>
    <w:multiLevelType w:val="hybridMultilevel"/>
    <w:tmpl w:val="EC2AAE4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6B6155"/>
    <w:multiLevelType w:val="hybridMultilevel"/>
    <w:tmpl w:val="B0F0657C"/>
    <w:lvl w:ilvl="0" w:tplc="D7F8F4D2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2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>
    <w:nsid w:val="3F5D1291"/>
    <w:multiLevelType w:val="hybridMultilevel"/>
    <w:tmpl w:val="D5247A7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DF376A"/>
    <w:multiLevelType w:val="hybridMultilevel"/>
    <w:tmpl w:val="E4D67C3A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32D4F72"/>
    <w:multiLevelType w:val="hybridMultilevel"/>
    <w:tmpl w:val="1FA8C5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607C69"/>
    <w:multiLevelType w:val="hybridMultilevel"/>
    <w:tmpl w:val="51B8522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370387"/>
    <w:multiLevelType w:val="hybridMultilevel"/>
    <w:tmpl w:val="15C4628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6A11F1"/>
    <w:multiLevelType w:val="hybridMultilevel"/>
    <w:tmpl w:val="CE0A044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BB6C17"/>
    <w:multiLevelType w:val="hybridMultilevel"/>
    <w:tmpl w:val="00C4BB3C"/>
    <w:lvl w:ilvl="0" w:tplc="2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49C83E3C"/>
    <w:multiLevelType w:val="hybridMultilevel"/>
    <w:tmpl w:val="5452482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7B2B60"/>
    <w:multiLevelType w:val="hybridMultilevel"/>
    <w:tmpl w:val="996C6C4A"/>
    <w:lvl w:ilvl="0" w:tplc="2C0A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67B7F9D"/>
    <w:multiLevelType w:val="hybridMultilevel"/>
    <w:tmpl w:val="DC704C8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726371"/>
    <w:multiLevelType w:val="hybridMultilevel"/>
    <w:tmpl w:val="609EF8F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0C6C7B"/>
    <w:multiLevelType w:val="hybridMultilevel"/>
    <w:tmpl w:val="0FF8FE4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6A769D"/>
    <w:multiLevelType w:val="hybridMultilevel"/>
    <w:tmpl w:val="92B22DC2"/>
    <w:lvl w:ilvl="0" w:tplc="2B0A772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A57DF0"/>
    <w:multiLevelType w:val="hybridMultilevel"/>
    <w:tmpl w:val="4A2E4BBC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CB08FC"/>
    <w:multiLevelType w:val="hybridMultilevel"/>
    <w:tmpl w:val="77461DF0"/>
    <w:lvl w:ilvl="0" w:tplc="4E347E3E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7F51BF"/>
    <w:multiLevelType w:val="hybridMultilevel"/>
    <w:tmpl w:val="6988239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FC6D85"/>
    <w:multiLevelType w:val="hybridMultilevel"/>
    <w:tmpl w:val="A0F6A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2D63C5"/>
    <w:multiLevelType w:val="hybridMultilevel"/>
    <w:tmpl w:val="76261CA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A7D09D8"/>
    <w:multiLevelType w:val="hybridMultilevel"/>
    <w:tmpl w:val="5D20F3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DFB0CF1"/>
    <w:multiLevelType w:val="hybridMultilevel"/>
    <w:tmpl w:val="63DC817A"/>
    <w:lvl w:ilvl="0" w:tplc="2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9">
    <w:nsid w:val="70E26CA6"/>
    <w:multiLevelType w:val="hybridMultilevel"/>
    <w:tmpl w:val="BF3E28D8"/>
    <w:lvl w:ilvl="0" w:tplc="B71EA858">
      <w:start w:val="1"/>
      <w:numFmt w:val="bullet"/>
      <w:lvlText w:val="@"/>
      <w:lvlJc w:val="left"/>
      <w:pPr>
        <w:ind w:left="720" w:hanging="360"/>
      </w:pPr>
      <w:rPr>
        <w:rFonts w:ascii="Script MT Bold" w:hAnsi="Script MT Bold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A93363"/>
    <w:multiLevelType w:val="hybridMultilevel"/>
    <w:tmpl w:val="B510C38A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8EF34C2"/>
    <w:multiLevelType w:val="hybridMultilevel"/>
    <w:tmpl w:val="5B86AF1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427841"/>
    <w:multiLevelType w:val="hybridMultilevel"/>
    <w:tmpl w:val="3D041D6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BD15672"/>
    <w:multiLevelType w:val="hybridMultilevel"/>
    <w:tmpl w:val="856288F4"/>
    <w:lvl w:ilvl="0" w:tplc="2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4">
    <w:nsid w:val="7C661631"/>
    <w:multiLevelType w:val="hybridMultilevel"/>
    <w:tmpl w:val="0BE6F644"/>
    <w:lvl w:ilvl="0" w:tplc="2C0A000D">
      <w:start w:val="1"/>
      <w:numFmt w:val="bullet"/>
      <w:lvlText w:val=""/>
      <w:lvlJc w:val="left"/>
      <w:pPr>
        <w:ind w:left="1056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5">
    <w:nsid w:val="7D7B19FD"/>
    <w:multiLevelType w:val="hybridMultilevel"/>
    <w:tmpl w:val="774865D8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9"/>
  </w:num>
  <w:num w:numId="3">
    <w:abstractNumId w:val="14"/>
  </w:num>
  <w:num w:numId="4">
    <w:abstractNumId w:val="4"/>
  </w:num>
  <w:num w:numId="5">
    <w:abstractNumId w:val="16"/>
  </w:num>
  <w:num w:numId="6">
    <w:abstractNumId w:val="17"/>
  </w:num>
  <w:num w:numId="7">
    <w:abstractNumId w:val="32"/>
  </w:num>
  <w:num w:numId="8">
    <w:abstractNumId w:val="54"/>
  </w:num>
  <w:num w:numId="9">
    <w:abstractNumId w:val="31"/>
  </w:num>
  <w:num w:numId="10">
    <w:abstractNumId w:val="3"/>
  </w:num>
  <w:num w:numId="11">
    <w:abstractNumId w:val="51"/>
  </w:num>
  <w:num w:numId="12">
    <w:abstractNumId w:val="8"/>
  </w:num>
  <w:num w:numId="13">
    <w:abstractNumId w:val="41"/>
  </w:num>
  <w:num w:numId="14">
    <w:abstractNumId w:val="11"/>
  </w:num>
  <w:num w:numId="15">
    <w:abstractNumId w:val="2"/>
  </w:num>
  <w:num w:numId="16">
    <w:abstractNumId w:val="50"/>
  </w:num>
  <w:num w:numId="17">
    <w:abstractNumId w:val="18"/>
  </w:num>
  <w:num w:numId="18">
    <w:abstractNumId w:val="48"/>
  </w:num>
  <w:num w:numId="19">
    <w:abstractNumId w:val="53"/>
  </w:num>
  <w:num w:numId="20">
    <w:abstractNumId w:val="28"/>
  </w:num>
  <w:num w:numId="21">
    <w:abstractNumId w:val="29"/>
  </w:num>
  <w:num w:numId="22">
    <w:abstractNumId w:val="22"/>
  </w:num>
  <w:num w:numId="23">
    <w:abstractNumId w:val="27"/>
  </w:num>
  <w:num w:numId="24">
    <w:abstractNumId w:val="44"/>
  </w:num>
  <w:num w:numId="25">
    <w:abstractNumId w:val="30"/>
  </w:num>
  <w:num w:numId="26">
    <w:abstractNumId w:val="20"/>
  </w:num>
  <w:num w:numId="27">
    <w:abstractNumId w:val="7"/>
  </w:num>
  <w:num w:numId="28">
    <w:abstractNumId w:val="34"/>
  </w:num>
  <w:num w:numId="29">
    <w:abstractNumId w:val="26"/>
  </w:num>
  <w:num w:numId="30">
    <w:abstractNumId w:val="24"/>
  </w:num>
  <w:num w:numId="31">
    <w:abstractNumId w:val="10"/>
  </w:num>
  <w:num w:numId="32">
    <w:abstractNumId w:val="39"/>
  </w:num>
  <w:num w:numId="33">
    <w:abstractNumId w:val="35"/>
  </w:num>
  <w:num w:numId="34">
    <w:abstractNumId w:val="19"/>
  </w:num>
  <w:num w:numId="35">
    <w:abstractNumId w:val="36"/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1"/>
  </w:num>
  <w:num w:numId="5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3"/>
  </w:num>
  <w:num w:numId="55">
    <w:abstractNumId w:val="25"/>
  </w:num>
  <w:num w:numId="56">
    <w:abstractNumId w:val="4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C1"/>
    <w:rsid w:val="002E4A7D"/>
    <w:rsid w:val="006050FF"/>
    <w:rsid w:val="006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4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1C1"/>
  </w:style>
  <w:style w:type="paragraph" w:styleId="Piedepgina">
    <w:name w:val="footer"/>
    <w:basedOn w:val="Normal"/>
    <w:link w:val="PiedepginaCar"/>
    <w:uiPriority w:val="99"/>
    <w:unhideWhenUsed/>
    <w:rsid w:val="006E4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1C1"/>
  </w:style>
  <w:style w:type="paragraph" w:styleId="Textonotapie">
    <w:name w:val="footnote text"/>
    <w:basedOn w:val="Normal"/>
    <w:link w:val="TextonotapieCar"/>
    <w:uiPriority w:val="99"/>
    <w:semiHidden/>
    <w:unhideWhenUsed/>
    <w:rsid w:val="006E41C1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1C1"/>
    <w:rPr>
      <w:rFonts w:ascii="Calibri" w:eastAsia="Calibri" w:hAnsi="Calibri" w:cs="Times New Roman"/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6E41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4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1C1"/>
  </w:style>
  <w:style w:type="paragraph" w:styleId="Piedepgina">
    <w:name w:val="footer"/>
    <w:basedOn w:val="Normal"/>
    <w:link w:val="PiedepginaCar"/>
    <w:uiPriority w:val="99"/>
    <w:unhideWhenUsed/>
    <w:rsid w:val="006E4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1C1"/>
  </w:style>
  <w:style w:type="paragraph" w:styleId="Textonotapie">
    <w:name w:val="footnote text"/>
    <w:basedOn w:val="Normal"/>
    <w:link w:val="TextonotapieCar"/>
    <w:uiPriority w:val="99"/>
    <w:semiHidden/>
    <w:unhideWhenUsed/>
    <w:rsid w:val="006E41C1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1C1"/>
    <w:rPr>
      <w:rFonts w:ascii="Calibri" w:eastAsia="Calibri" w:hAnsi="Calibri" w:cs="Times New Roman"/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6E4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3059</Words>
  <Characters>16830</Characters>
  <Application>Microsoft Office Word</Application>
  <DocSecurity>0</DocSecurity>
  <Lines>140</Lines>
  <Paragraphs>39</Paragraphs>
  <ScaleCrop>false</ScaleCrop>
  <Company/>
  <LinksUpToDate>false</LinksUpToDate>
  <CharactersWithSpaces>19850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</dc:creator>
  <cp:lastModifiedBy>Edgardo</cp:lastModifiedBy>
  <cp:revision>2</cp:revision>
  <dcterms:created xsi:type="dcterms:W3CDTF">2019-09-07T16:10:00Z</dcterms:created>
  <dcterms:modified xsi:type="dcterms:W3CDTF">2019-09-07T16:14:00Z</dcterms:modified>
</cp:coreProperties>
</file>